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SimSun" w:hAnsi="Cambria" w:cs="Arial"/>
          <w:sz w:val="24"/>
          <w:szCs w:val="24"/>
          <w:lang w:val="en-US" w:eastAsia="zh-CN"/>
        </w:rPr>
      </w:pPr>
      <w:bookmarkStart w:id="0" w:name="_Toc130629555"/>
      <w:r w:rsidRPr="007E0601">
        <w:rPr>
          <w:rFonts w:ascii="Cambria" w:hAnsi="Cambria" w:cs="Arial"/>
          <w:bCs/>
          <w:sz w:val="24"/>
          <w:szCs w:val="24"/>
          <w:lang w:val="en-US"/>
        </w:rPr>
        <w:t>3GPP TSG-RAN WG4</w:t>
      </w:r>
      <w:r w:rsidR="00FC09EA">
        <w:rPr>
          <w:rFonts w:ascii="Cambria" w:eastAsiaTheme="minorEastAsia" w:hAnsi="Cambria" w:cs="Arial" w:hint="eastAsia"/>
          <w:bCs/>
          <w:sz w:val="24"/>
          <w:szCs w:val="24"/>
          <w:lang w:val="en-US" w:eastAsia="zh-CN"/>
        </w:rPr>
        <w:t xml:space="preserve"> Meeting NR#2</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0007157F">
        <w:rPr>
          <w:rFonts w:ascii="Cambria" w:eastAsia="SimSun"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B16128">
        <w:rPr>
          <w:rFonts w:ascii="Cambria" w:eastAsiaTheme="minorEastAsia" w:hAnsi="Cambria" w:cs="Arial" w:hint="eastAsia"/>
          <w:bCs/>
          <w:sz w:val="24"/>
          <w:szCs w:val="24"/>
          <w:lang w:eastAsia="zh-CN"/>
        </w:rPr>
        <w:t>06649</w:t>
      </w:r>
    </w:p>
    <w:p w:rsidR="00E87D94" w:rsidRDefault="00E87D94" w:rsidP="00E87D94">
      <w:pPr>
        <w:pStyle w:val="Footer"/>
        <w:tabs>
          <w:tab w:val="left" w:pos="7938"/>
        </w:tabs>
        <w:jc w:val="left"/>
        <w:rPr>
          <w:rFonts w:ascii="Cambria" w:eastAsia="SimSun" w:hAnsi="Cambria" w:cs="Arial"/>
          <w:bCs/>
          <w:i w:val="0"/>
          <w:sz w:val="24"/>
          <w:szCs w:val="24"/>
          <w:lang w:val="en-US" w:eastAsia="zh-CN"/>
        </w:rPr>
      </w:pPr>
      <w:r>
        <w:rPr>
          <w:rFonts w:ascii="Cambria" w:eastAsia="SimSun" w:hAnsi="Cambria" w:cs="Arial" w:hint="eastAsia"/>
          <w:bCs/>
          <w:i w:val="0"/>
          <w:sz w:val="24"/>
          <w:szCs w:val="24"/>
          <w:lang w:val="en-US" w:eastAsia="zh-CN"/>
        </w:rPr>
        <w:t>Qingdao</w:t>
      </w:r>
      <w:r w:rsidRPr="000D1D4D">
        <w:rPr>
          <w:rFonts w:ascii="Cambria" w:eastAsia="SimSun" w:hAnsi="Cambria" w:cs="Arial"/>
          <w:bCs/>
          <w:i w:val="0"/>
          <w:sz w:val="24"/>
          <w:szCs w:val="24"/>
          <w:lang w:val="en-US" w:eastAsia="zh-CN"/>
        </w:rPr>
        <w:t>,</w:t>
      </w:r>
      <w:r>
        <w:rPr>
          <w:rFonts w:ascii="Cambria" w:eastAsia="SimSun" w:hAnsi="Cambria" w:cs="Arial" w:hint="eastAsia"/>
          <w:bCs/>
          <w:i w:val="0"/>
          <w:sz w:val="24"/>
          <w:szCs w:val="24"/>
          <w:lang w:val="en-US" w:eastAsia="zh-CN"/>
        </w:rPr>
        <w:t xml:space="preserve"> China,</w:t>
      </w:r>
      <w:r w:rsidRPr="000D1D4D">
        <w:rPr>
          <w:rFonts w:ascii="Cambria" w:eastAsia="SimSun" w:hAnsi="Cambria" w:cs="Arial"/>
          <w:bCs/>
          <w:i w:val="0"/>
          <w:sz w:val="24"/>
          <w:szCs w:val="24"/>
          <w:lang w:val="en-US" w:eastAsia="zh-CN"/>
        </w:rPr>
        <w:t xml:space="preserve"> </w:t>
      </w:r>
      <w:r>
        <w:rPr>
          <w:rFonts w:ascii="Cambria" w:eastAsia="SimSun" w:hAnsi="Cambria" w:cs="Arial" w:hint="eastAsia"/>
          <w:bCs/>
          <w:i w:val="0"/>
          <w:sz w:val="24"/>
          <w:szCs w:val="24"/>
          <w:lang w:val="en-US" w:eastAsia="zh-CN"/>
        </w:rPr>
        <w:t>27</w:t>
      </w:r>
      <w:r w:rsidRPr="008B3134">
        <w:rPr>
          <w:rFonts w:ascii="Cambria" w:eastAsia="SimSun" w:hAnsi="Cambria" w:cs="Arial" w:hint="eastAsia"/>
          <w:bCs/>
          <w:i w:val="0"/>
          <w:sz w:val="24"/>
          <w:szCs w:val="24"/>
          <w:vertAlign w:val="superscript"/>
          <w:lang w:val="en-US" w:eastAsia="zh-CN"/>
        </w:rPr>
        <w:t>th</w:t>
      </w:r>
      <w:r>
        <w:rPr>
          <w:rFonts w:ascii="Cambria" w:eastAsia="SimSun" w:hAnsi="Cambria" w:cs="Arial" w:hint="eastAsia"/>
          <w:bCs/>
          <w:i w:val="0"/>
          <w:sz w:val="24"/>
          <w:szCs w:val="24"/>
          <w:lang w:val="en-US" w:eastAsia="zh-CN"/>
        </w:rPr>
        <w:t xml:space="preserve"> </w:t>
      </w:r>
      <w:r>
        <w:rPr>
          <w:rFonts w:ascii="Cambria" w:eastAsia="SimSun" w:hAnsi="Cambria" w:cs="Arial"/>
          <w:bCs/>
          <w:i w:val="0"/>
          <w:sz w:val="24"/>
          <w:szCs w:val="24"/>
          <w:lang w:val="en-US" w:eastAsia="zh-CN"/>
        </w:rPr>
        <w:t xml:space="preserve">– </w:t>
      </w:r>
      <w:r>
        <w:rPr>
          <w:rFonts w:ascii="Cambria" w:eastAsia="SimSun" w:hAnsi="Cambria" w:cs="Arial" w:hint="eastAsia"/>
          <w:bCs/>
          <w:i w:val="0"/>
          <w:sz w:val="24"/>
          <w:szCs w:val="24"/>
          <w:lang w:val="en-US" w:eastAsia="zh-CN"/>
        </w:rPr>
        <w:t>29</w:t>
      </w:r>
      <w:r w:rsidRPr="008B3134">
        <w:rPr>
          <w:rFonts w:ascii="Cambria" w:eastAsia="SimSun" w:hAnsi="Cambria" w:cs="Arial" w:hint="eastAsia"/>
          <w:bCs/>
          <w:i w:val="0"/>
          <w:sz w:val="24"/>
          <w:szCs w:val="24"/>
          <w:vertAlign w:val="superscript"/>
          <w:lang w:val="en-US" w:eastAsia="zh-CN"/>
        </w:rPr>
        <w:t>th</w:t>
      </w:r>
      <w:r>
        <w:rPr>
          <w:rFonts w:ascii="Cambria" w:eastAsia="SimSun" w:hAnsi="Cambria" w:cs="Arial" w:hint="eastAsia"/>
          <w:bCs/>
          <w:i w:val="0"/>
          <w:sz w:val="24"/>
          <w:szCs w:val="24"/>
          <w:lang w:val="en-US" w:eastAsia="zh-CN"/>
        </w:rPr>
        <w:t xml:space="preserve"> June</w:t>
      </w:r>
      <w:r>
        <w:rPr>
          <w:rFonts w:ascii="Cambria" w:eastAsia="SimSun" w:hAnsi="Cambria" w:cs="Arial"/>
          <w:bCs/>
          <w:i w:val="0"/>
          <w:sz w:val="24"/>
          <w:szCs w:val="24"/>
          <w:lang w:val="en-US" w:eastAsia="zh-CN"/>
        </w:rPr>
        <w:t>, 201</w:t>
      </w:r>
      <w:r>
        <w:rPr>
          <w:rFonts w:ascii="Cambria" w:eastAsia="SimSun"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B76475">
        <w:rPr>
          <w:rFonts w:ascii="Cambria" w:eastAsiaTheme="minorEastAsia" w:hAnsi="Cambria" w:cs="Arial" w:hint="eastAsia"/>
          <w:b/>
          <w:sz w:val="24"/>
          <w:szCs w:val="24"/>
          <w:lang w:val="en-US" w:eastAsia="zh-CN"/>
        </w:rPr>
        <w:t>3.</w:t>
      </w:r>
      <w:r w:rsidR="002044E1">
        <w:rPr>
          <w:rFonts w:ascii="Cambria" w:eastAsiaTheme="minorEastAsia" w:hAnsi="Cambria" w:cs="Arial" w:hint="eastAsia"/>
          <w:b/>
          <w:sz w:val="24"/>
          <w:szCs w:val="24"/>
          <w:lang w:val="en-US" w:eastAsia="zh-CN"/>
        </w:rPr>
        <w:t>3.3.1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044E1">
        <w:rPr>
          <w:rFonts w:ascii="Cambria" w:eastAsiaTheme="minorEastAsia" w:hAnsi="Cambria" w:cs="Arial" w:hint="eastAsia"/>
          <w:b/>
          <w:bCs/>
          <w:sz w:val="24"/>
          <w:szCs w:val="24"/>
          <w:lang w:val="en-US" w:eastAsia="zh-CN"/>
        </w:rPr>
        <w:t>High Power UE for 3.5GHz Band</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632258" w:rsidRDefault="00E87D94" w:rsidP="00632258">
      <w:pPr>
        <w:spacing w:afterLines="50" w:after="120"/>
        <w:jc w:val="both"/>
        <w:rPr>
          <w:rFonts w:ascii="Calibri" w:eastAsia="SimSun" w:hAnsi="Calibri" w:cs="Arial"/>
          <w:lang w:val="en-US" w:eastAsia="zh-CN"/>
        </w:rPr>
      </w:pPr>
      <w:bookmarkStart w:id="1" w:name="OLE_LINK128"/>
      <w:bookmarkStart w:id="2" w:name="OLE_LINK129"/>
      <w:r>
        <w:rPr>
          <w:rFonts w:ascii="Calibri" w:eastAsia="SimSun" w:hAnsi="Calibri" w:cs="Arial" w:hint="eastAsia"/>
          <w:lang w:val="en-US" w:eastAsia="zh-CN"/>
        </w:rPr>
        <w:t>In RAN</w:t>
      </w:r>
      <w:r w:rsidR="00593D84">
        <w:rPr>
          <w:rFonts w:ascii="Calibri" w:eastAsia="SimSun" w:hAnsi="Calibri" w:cs="Arial" w:hint="eastAsia"/>
          <w:lang w:val="en-US" w:eastAsia="zh-CN"/>
        </w:rPr>
        <w:t>4</w:t>
      </w:r>
      <w:r>
        <w:rPr>
          <w:rFonts w:ascii="Calibri" w:eastAsia="SimSun" w:hAnsi="Calibri" w:cs="Arial" w:hint="eastAsia"/>
          <w:lang w:val="en-US" w:eastAsia="zh-CN"/>
        </w:rPr>
        <w:t xml:space="preserve"> #</w:t>
      </w:r>
      <w:r w:rsidR="00593D84">
        <w:rPr>
          <w:rFonts w:ascii="Calibri" w:eastAsia="SimSun" w:hAnsi="Calibri" w:cs="Arial" w:hint="eastAsia"/>
          <w:lang w:val="en-US" w:eastAsia="zh-CN"/>
        </w:rPr>
        <w:t>83</w:t>
      </w:r>
      <w:r>
        <w:rPr>
          <w:rFonts w:ascii="Calibri" w:eastAsia="SimSun" w:hAnsi="Calibri" w:cs="Arial" w:hint="eastAsia"/>
          <w:lang w:val="en-US" w:eastAsia="zh-CN"/>
        </w:rPr>
        <w:t xml:space="preserve"> meeting,</w:t>
      </w:r>
      <w:r w:rsidR="000938EB">
        <w:rPr>
          <w:rFonts w:ascii="Calibri" w:eastAsia="SimSun" w:hAnsi="Calibri" w:cs="Arial" w:hint="eastAsia"/>
          <w:lang w:val="en-US" w:eastAsia="zh-CN"/>
        </w:rPr>
        <w:t xml:space="preserve"> </w:t>
      </w:r>
      <w:r w:rsidR="00DA4786">
        <w:rPr>
          <w:rFonts w:ascii="Calibri" w:eastAsia="SimSun" w:hAnsi="Calibri" w:cs="Arial" w:hint="eastAsia"/>
          <w:lang w:val="en-US" w:eastAsia="zh-CN"/>
        </w:rPr>
        <w:t>the related issues on high power UE for 3.5GHz are discussed, with the following WF agreed</w:t>
      </w:r>
      <w:r w:rsidR="00FD5564">
        <w:rPr>
          <w:rFonts w:ascii="Calibri" w:eastAsia="SimSun" w:hAnsi="Calibri" w:cs="Arial" w:hint="eastAsia"/>
          <w:lang w:val="en-US" w:eastAsia="zh-CN"/>
        </w:rPr>
        <w:t xml:space="preserve"> [1]</w:t>
      </w:r>
      <w:r>
        <w:rPr>
          <w:rFonts w:ascii="Calibri" w:eastAsia="SimSun"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DA4786" w:rsidRPr="008B2FA0" w:rsidRDefault="00DA4786" w:rsidP="00DA4786">
            <w:pPr>
              <w:spacing w:beforeLines="50" w:before="120" w:afterLines="50" w:after="120"/>
              <w:rPr>
                <w:rFonts w:asciiTheme="minorHAnsi" w:eastAsiaTheme="minorEastAsia" w:hAnsiTheme="minorHAnsi" w:cs="Arial"/>
                <w:b/>
                <w:i/>
                <w:sz w:val="18"/>
                <w:szCs w:val="18"/>
                <w:lang w:eastAsia="zh-CN"/>
              </w:rPr>
            </w:pPr>
            <w:bookmarkStart w:id="3" w:name="OLE_LINK24"/>
            <w:bookmarkStart w:id="4" w:name="OLE_LINK25"/>
            <w:bookmarkStart w:id="5" w:name="OLE_LINK26"/>
            <w:bookmarkStart w:id="6" w:name="OLE_LINK27"/>
            <w:r w:rsidRPr="00DA4786">
              <w:rPr>
                <w:rFonts w:asciiTheme="minorHAnsi" w:hAnsiTheme="minorHAnsi" w:cs="Arial"/>
                <w:b/>
                <w:i/>
                <w:sz w:val="18"/>
                <w:szCs w:val="18"/>
              </w:rPr>
              <w:t>It is proposed to specify both PC2 and PC3 UE for 3.5GHz NR frequency range in Rel-15 to accommodate different operator demands</w:t>
            </w:r>
            <w:r w:rsidR="008B2FA0">
              <w:rPr>
                <w:rFonts w:asciiTheme="minorHAnsi" w:eastAsiaTheme="minorEastAsia" w:hAnsiTheme="minorHAnsi" w:cs="Arial" w:hint="eastAsia"/>
                <w:b/>
                <w:i/>
                <w:sz w:val="18"/>
                <w:szCs w:val="18"/>
                <w:lang w:eastAsia="zh-CN"/>
              </w:rPr>
              <w:t xml:space="preserve">. </w:t>
            </w:r>
          </w:p>
          <w:p w:rsidR="00DA4786" w:rsidRPr="008B2FA0" w:rsidRDefault="00DA4786" w:rsidP="00DA4786">
            <w:pPr>
              <w:spacing w:beforeLines="50" w:before="120" w:afterLines="50" w:after="120"/>
              <w:rPr>
                <w:rFonts w:asciiTheme="minorHAnsi" w:eastAsiaTheme="minorEastAsia" w:hAnsiTheme="minorHAnsi" w:cs="Arial"/>
                <w:b/>
                <w:i/>
                <w:sz w:val="18"/>
                <w:szCs w:val="18"/>
                <w:lang w:eastAsia="zh-CN"/>
              </w:rPr>
            </w:pPr>
            <w:r w:rsidRPr="00DA4786">
              <w:rPr>
                <w:rFonts w:asciiTheme="minorHAnsi" w:hAnsiTheme="minorHAnsi" w:cs="Arial"/>
                <w:b/>
                <w:i/>
                <w:sz w:val="18"/>
                <w:szCs w:val="18"/>
              </w:rPr>
              <w:t>The high power UE (PC2 UE) specific work plan in Rel-15 is shown in slide 3</w:t>
            </w:r>
            <w:r w:rsidR="008B2FA0">
              <w:rPr>
                <w:rFonts w:asciiTheme="minorHAnsi" w:eastAsiaTheme="minorEastAsia" w:hAnsiTheme="minorHAnsi" w:cs="Arial" w:hint="eastAsia"/>
                <w:b/>
                <w:i/>
                <w:sz w:val="18"/>
                <w:szCs w:val="18"/>
                <w:lang w:eastAsia="zh-CN"/>
              </w:rPr>
              <w:t xml:space="preserve">. </w:t>
            </w:r>
          </w:p>
        </w:tc>
      </w:tr>
    </w:tbl>
    <w:bookmarkEnd w:id="1"/>
    <w:bookmarkEnd w:id="2"/>
    <w:bookmarkEnd w:id="3"/>
    <w:bookmarkEnd w:id="4"/>
    <w:bookmarkEnd w:id="5"/>
    <w:bookmarkEnd w:id="6"/>
    <w:p w:rsidR="004B0C2A" w:rsidRDefault="00DA4786" w:rsidP="00DA4786">
      <w:pPr>
        <w:spacing w:afterLines="50" w:after="120"/>
        <w:jc w:val="center"/>
        <w:rPr>
          <w:rFonts w:ascii="Calibri" w:eastAsia="SimSun" w:hAnsi="Calibri" w:cs="Arial"/>
          <w:lang w:val="en-US" w:eastAsia="zh-CN"/>
        </w:rPr>
      </w:pPr>
      <w:r>
        <w:rPr>
          <w:noProof/>
          <w:lang w:val="en-US" w:eastAsia="zh-CN"/>
        </w:rPr>
        <w:drawing>
          <wp:inline distT="0" distB="0" distL="0" distR="0" wp14:anchorId="4FD073CB" wp14:editId="0AF711C2">
            <wp:extent cx="4191610" cy="3127212"/>
            <wp:effectExtent l="76200" t="38100" r="76200" b="1117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90268" cy="3126211"/>
                    </a:xfrm>
                    <a:prstGeom prst="rect">
                      <a:avLst/>
                    </a:prstGeom>
                    <a:ln>
                      <a:solidFill>
                        <a:schemeClr val="tx1"/>
                      </a:solidFill>
                    </a:ln>
                    <a:effectLst>
                      <a:outerShdw blurRad="50800" dist="38100" dir="5400000" algn="t" rotWithShape="0">
                        <a:prstClr val="black">
                          <a:alpha val="40000"/>
                        </a:prstClr>
                      </a:outerShdw>
                    </a:effectLst>
                  </pic:spPr>
                </pic:pic>
              </a:graphicData>
            </a:graphic>
          </wp:inline>
        </w:drawing>
      </w:r>
    </w:p>
    <w:p w:rsidR="00B35251" w:rsidRDefault="00DA4786" w:rsidP="002102A9">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In this contribution, we would like to provide our technical inputs for related 3.5GHz high power UE. </w:t>
      </w:r>
    </w:p>
    <w:p w:rsidR="00383F7E" w:rsidRPr="00ED3F61" w:rsidRDefault="00383F7E" w:rsidP="002102A9">
      <w:pPr>
        <w:spacing w:afterLines="50" w:after="120"/>
        <w:jc w:val="both"/>
        <w:rPr>
          <w:rFonts w:ascii="Calibri" w:eastAsia="SimSun" w:hAnsi="Calibri" w:cs="Arial"/>
          <w:lang w:val="en-US" w:eastAsia="zh-CN"/>
        </w:rPr>
      </w:pPr>
    </w:p>
    <w:p w:rsidR="00BA2A23" w:rsidRPr="00800318" w:rsidRDefault="00A90DD4" w:rsidP="00BA2A23">
      <w:pPr>
        <w:pStyle w:val="Heading1"/>
        <w:numPr>
          <w:ilvl w:val="0"/>
          <w:numId w:val="3"/>
        </w:numPr>
        <w:rPr>
          <w:rFonts w:ascii="Cambria" w:eastAsia="SimSun" w:hAnsi="Cambria" w:cs="Arial"/>
          <w:b/>
          <w:lang w:val="en-US" w:eastAsia="zh-CN"/>
        </w:rPr>
      </w:pPr>
      <w:bookmarkStart w:id="7" w:name="OLE_LINK126"/>
      <w:bookmarkStart w:id="8" w:name="OLE_LINK127"/>
      <w:bookmarkEnd w:id="0"/>
      <w:r>
        <w:rPr>
          <w:rFonts w:ascii="Cambria" w:eastAsia="SimSun" w:hAnsi="Cambria" w:cs="Arial" w:hint="eastAsia"/>
          <w:b/>
          <w:lang w:val="en-US" w:eastAsia="zh-CN"/>
        </w:rPr>
        <w:t>Co-existence Study Necessity</w:t>
      </w:r>
    </w:p>
    <w:p w:rsidR="00117BA4" w:rsidRDefault="00A90DD4" w:rsidP="00C738CA">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As stated in the above 3.5GHz HPUE work plan, the co-existence study under the deployment scenarios should be clarified firstly, which could potentially be the basis for other RF requirements. Obviously, the study for LTE B41 PC2 HPUE could be a comparable baseline, and the necessity of </w:t>
      </w:r>
      <w:r>
        <w:rPr>
          <w:rFonts w:ascii="Calibri" w:eastAsia="SimSun" w:hAnsi="Calibri" w:cs="Arial"/>
          <w:lang w:val="en-US" w:eastAsia="zh-CN"/>
        </w:rPr>
        <w:t>introducing</w:t>
      </w:r>
      <w:r>
        <w:rPr>
          <w:rFonts w:ascii="Calibri" w:eastAsia="SimSun" w:hAnsi="Calibri" w:cs="Arial" w:hint="eastAsia"/>
          <w:lang w:val="en-US" w:eastAsia="zh-CN"/>
        </w:rPr>
        <w:t xml:space="preserve"> new co-existence study is given as below.</w:t>
      </w:r>
    </w:p>
    <w:p w:rsidR="00FD5564" w:rsidRDefault="00FD5564" w:rsidP="00C738CA">
      <w:pPr>
        <w:spacing w:afterLines="50" w:after="120"/>
        <w:jc w:val="both"/>
        <w:rPr>
          <w:rFonts w:ascii="Calibri" w:eastAsia="SimSun" w:hAnsi="Calibri" w:cs="Arial"/>
          <w:lang w:val="en-US" w:eastAsia="zh-CN"/>
        </w:rPr>
      </w:pPr>
    </w:p>
    <w:bookmarkEnd w:id="7"/>
    <w:bookmarkEnd w:id="8"/>
    <w:p w:rsidR="00FD5564" w:rsidRDefault="00A90DD4" w:rsidP="00C738CA">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By review the study for LTE B41 PC2 HPUE, </w:t>
      </w:r>
      <w:r w:rsidR="00FD5564">
        <w:rPr>
          <w:rFonts w:ascii="Calibri" w:eastAsia="SimSun" w:hAnsi="Calibri" w:cs="Arial" w:hint="eastAsia"/>
          <w:lang w:val="en-US" w:eastAsia="zh-CN"/>
        </w:rPr>
        <w:t xml:space="preserve">the </w:t>
      </w:r>
      <w:r w:rsidR="00FD5564">
        <w:rPr>
          <w:rFonts w:ascii="Calibri" w:eastAsia="SimSun" w:hAnsi="Calibri" w:cs="Arial"/>
          <w:lang w:val="en-US" w:eastAsia="zh-CN"/>
        </w:rPr>
        <w:t>following</w:t>
      </w:r>
      <w:r w:rsidR="00FD5564">
        <w:rPr>
          <w:rFonts w:ascii="Calibri" w:eastAsia="SimSun" w:hAnsi="Calibri" w:cs="Arial" w:hint="eastAsia"/>
          <w:lang w:val="en-US" w:eastAsia="zh-CN"/>
        </w:rPr>
        <w:t xml:space="preserve"> scenarios studied</w:t>
      </w:r>
      <w:r w:rsidR="00F82018">
        <w:rPr>
          <w:rFonts w:ascii="Calibri" w:eastAsia="SimSun" w:hAnsi="Calibri" w:cs="Arial" w:hint="eastAsia"/>
          <w:lang w:val="en-US" w:eastAsia="zh-CN"/>
        </w:rPr>
        <w:t xml:space="preserve"> are summarized in the following table 1 (i.e., Table 5.8.1.3-1 [2]), while the summarized simulation results for ACLR is provided in table 2 (i.e., Table 5.8.2-1 [2])</w:t>
      </w:r>
      <w:r w:rsidR="000B3857">
        <w:rPr>
          <w:rFonts w:ascii="Calibri" w:eastAsia="SimSun" w:hAnsi="Calibri" w:cs="Arial" w:hint="eastAsia"/>
          <w:lang w:val="en-US" w:eastAsia="zh-CN"/>
        </w:rPr>
        <w:t xml:space="preserve">, and the following key differences are highlighted for 3.5GHz HPUE afterwards. </w:t>
      </w:r>
      <w:r w:rsidR="00F82018">
        <w:rPr>
          <w:rFonts w:ascii="Calibri" w:eastAsia="SimSun" w:hAnsi="Calibri" w:cs="Arial" w:hint="eastAsia"/>
          <w:lang w:val="en-US" w:eastAsia="zh-CN"/>
        </w:rPr>
        <w:t xml:space="preserve"> </w:t>
      </w:r>
      <w:r w:rsidR="00FD5564">
        <w:rPr>
          <w:rFonts w:ascii="Calibri" w:eastAsia="SimSun" w:hAnsi="Calibri" w:cs="Arial" w:hint="eastAsia"/>
          <w:lang w:val="en-US" w:eastAsia="zh-CN"/>
        </w:rPr>
        <w:t xml:space="preserve"> </w:t>
      </w:r>
    </w:p>
    <w:p w:rsidR="00FD5564" w:rsidRPr="00A968BF" w:rsidRDefault="00FD5564" w:rsidP="00FD5564">
      <w:pPr>
        <w:pStyle w:val="TH"/>
      </w:pPr>
      <w:r w:rsidRPr="00A968BF">
        <w:lastRenderedPageBreak/>
        <w:t xml:space="preserve">Table </w:t>
      </w:r>
      <w:r w:rsidR="00F82018">
        <w:rPr>
          <w:rFonts w:hint="eastAsia"/>
          <w:lang w:eastAsia="zh-CN"/>
        </w:rPr>
        <w:t>1</w:t>
      </w:r>
      <w:r w:rsidRPr="00A968BF">
        <w:t>: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FD5564" w:rsidRPr="00A968BF" w:rsidTr="00A94CD4">
        <w:trPr>
          <w:jc w:val="center"/>
        </w:trPr>
        <w:tc>
          <w:tcPr>
            <w:tcW w:w="2697" w:type="dxa"/>
            <w:shd w:val="clear" w:color="auto" w:fill="auto"/>
          </w:tcPr>
          <w:p w:rsidR="00FD5564" w:rsidRPr="005F63F6" w:rsidRDefault="00FD5564" w:rsidP="00A94CD4">
            <w:pPr>
              <w:pStyle w:val="TAH"/>
              <w:rPr>
                <w:rFonts w:cs="Arial"/>
                <w:lang w:eastAsia="en-US"/>
              </w:rPr>
            </w:pPr>
            <w:r w:rsidRPr="005F63F6">
              <w:rPr>
                <w:rFonts w:cs="Arial"/>
                <w:lang w:eastAsia="en-US"/>
              </w:rPr>
              <w:t xml:space="preserve">Environment </w:t>
            </w:r>
          </w:p>
        </w:tc>
        <w:tc>
          <w:tcPr>
            <w:tcW w:w="2697" w:type="dxa"/>
            <w:shd w:val="clear" w:color="auto" w:fill="auto"/>
          </w:tcPr>
          <w:p w:rsidR="00FD5564" w:rsidRPr="005F63F6" w:rsidRDefault="00FD5564" w:rsidP="00A94CD4">
            <w:pPr>
              <w:pStyle w:val="TAH"/>
              <w:rPr>
                <w:rFonts w:cs="Arial"/>
                <w:lang w:eastAsia="en-US"/>
              </w:rPr>
            </w:pPr>
            <w:r w:rsidRPr="005F63F6">
              <w:rPr>
                <w:rFonts w:cs="Arial"/>
                <w:lang w:eastAsia="en-US"/>
              </w:rPr>
              <w:t>ISD (KM)</w:t>
            </w:r>
          </w:p>
        </w:tc>
        <w:tc>
          <w:tcPr>
            <w:tcW w:w="2698" w:type="dxa"/>
            <w:shd w:val="clear" w:color="auto" w:fill="auto"/>
          </w:tcPr>
          <w:p w:rsidR="00FD5564" w:rsidRPr="005F63F6" w:rsidRDefault="00FD5564" w:rsidP="00A94CD4">
            <w:pPr>
              <w:pStyle w:val="TAH"/>
              <w:rPr>
                <w:rFonts w:cs="Arial"/>
                <w:lang w:eastAsia="en-US"/>
              </w:rPr>
            </w:pPr>
            <w:r w:rsidRPr="005F63F6">
              <w:rPr>
                <w:rFonts w:cs="Arial"/>
                <w:lang w:eastAsia="en-US"/>
              </w:rPr>
              <w:t xml:space="preserve">ISD (miles) </w:t>
            </w:r>
          </w:p>
        </w:tc>
      </w:tr>
      <w:tr w:rsidR="00FD5564" w:rsidRPr="00A968BF" w:rsidTr="00A94CD4">
        <w:trPr>
          <w:jc w:val="center"/>
        </w:trPr>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 xml:space="preserve">Urban </w:t>
            </w:r>
          </w:p>
        </w:tc>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.75</w:t>
            </w:r>
          </w:p>
        </w:tc>
        <w:tc>
          <w:tcPr>
            <w:tcW w:w="2698" w:type="dxa"/>
            <w:shd w:val="clear" w:color="auto" w:fill="auto"/>
          </w:tcPr>
          <w:p w:rsidR="00FD5564" w:rsidRPr="005F63F6" w:rsidRDefault="00FD5564" w:rsidP="00A94CD4">
            <w:pPr>
              <w:pStyle w:val="TAC"/>
              <w:rPr>
                <w:rFonts w:cs="Arial"/>
                <w:lang w:eastAsia="en-US"/>
              </w:rPr>
            </w:pPr>
            <w:r w:rsidRPr="005F63F6">
              <w:rPr>
                <w:rFonts w:cs="Arial"/>
                <w:lang w:eastAsia="en-US"/>
              </w:rPr>
              <w:t>.47</w:t>
            </w:r>
          </w:p>
        </w:tc>
      </w:tr>
      <w:tr w:rsidR="00FD5564" w:rsidRPr="00A968BF" w:rsidTr="00A94CD4">
        <w:trPr>
          <w:jc w:val="center"/>
        </w:trPr>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 xml:space="preserve">Suburban </w:t>
            </w:r>
          </w:p>
        </w:tc>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2.8</w:t>
            </w:r>
          </w:p>
        </w:tc>
        <w:tc>
          <w:tcPr>
            <w:tcW w:w="2698" w:type="dxa"/>
            <w:shd w:val="clear" w:color="auto" w:fill="auto"/>
          </w:tcPr>
          <w:p w:rsidR="00FD5564" w:rsidRPr="005F63F6" w:rsidRDefault="00FD5564" w:rsidP="00A94CD4">
            <w:pPr>
              <w:pStyle w:val="TAC"/>
              <w:rPr>
                <w:rFonts w:cs="Arial"/>
                <w:lang w:eastAsia="en-US"/>
              </w:rPr>
            </w:pPr>
            <w:r w:rsidRPr="005F63F6">
              <w:rPr>
                <w:rFonts w:cs="Arial"/>
                <w:lang w:eastAsia="en-US"/>
              </w:rPr>
              <w:t>1.74</w:t>
            </w:r>
          </w:p>
        </w:tc>
      </w:tr>
      <w:tr w:rsidR="00FD5564" w:rsidRPr="00A968BF" w:rsidTr="00A94CD4">
        <w:trPr>
          <w:jc w:val="center"/>
        </w:trPr>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Rural</w:t>
            </w:r>
          </w:p>
        </w:tc>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6</w:t>
            </w:r>
          </w:p>
        </w:tc>
        <w:tc>
          <w:tcPr>
            <w:tcW w:w="2698" w:type="dxa"/>
            <w:shd w:val="clear" w:color="auto" w:fill="auto"/>
          </w:tcPr>
          <w:p w:rsidR="00FD5564" w:rsidRPr="005F63F6" w:rsidRDefault="00FD5564" w:rsidP="00A94CD4">
            <w:pPr>
              <w:pStyle w:val="TAC"/>
              <w:rPr>
                <w:rFonts w:cs="Arial"/>
                <w:lang w:eastAsia="en-US"/>
              </w:rPr>
            </w:pPr>
            <w:r w:rsidRPr="005F63F6">
              <w:rPr>
                <w:rFonts w:cs="Arial"/>
                <w:lang w:eastAsia="en-US"/>
              </w:rPr>
              <w:t>3.73</w:t>
            </w:r>
          </w:p>
        </w:tc>
      </w:tr>
      <w:tr w:rsidR="00FD5564" w:rsidRPr="00A968BF" w:rsidTr="00A94CD4">
        <w:trPr>
          <w:jc w:val="center"/>
        </w:trPr>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Rural</w:t>
            </w:r>
          </w:p>
        </w:tc>
        <w:tc>
          <w:tcPr>
            <w:tcW w:w="2697" w:type="dxa"/>
            <w:shd w:val="clear" w:color="auto" w:fill="auto"/>
          </w:tcPr>
          <w:p w:rsidR="00FD5564" w:rsidRPr="005F63F6" w:rsidRDefault="00FD5564" w:rsidP="00A94CD4">
            <w:pPr>
              <w:pStyle w:val="TAC"/>
              <w:rPr>
                <w:rFonts w:cs="Arial"/>
                <w:lang w:eastAsia="en-US"/>
              </w:rPr>
            </w:pPr>
            <w:r w:rsidRPr="005F63F6">
              <w:rPr>
                <w:rFonts w:cs="Arial"/>
                <w:lang w:eastAsia="en-US"/>
              </w:rPr>
              <w:t>8</w:t>
            </w:r>
          </w:p>
        </w:tc>
        <w:tc>
          <w:tcPr>
            <w:tcW w:w="2698" w:type="dxa"/>
            <w:shd w:val="clear" w:color="auto" w:fill="auto"/>
          </w:tcPr>
          <w:p w:rsidR="00FD5564" w:rsidRPr="005F63F6" w:rsidRDefault="00FD5564" w:rsidP="00A94CD4">
            <w:pPr>
              <w:pStyle w:val="TAC"/>
              <w:rPr>
                <w:rFonts w:cs="Arial"/>
                <w:lang w:eastAsia="en-US"/>
              </w:rPr>
            </w:pPr>
            <w:r w:rsidRPr="005F63F6">
              <w:rPr>
                <w:rFonts w:cs="Arial"/>
                <w:lang w:eastAsia="en-US"/>
              </w:rPr>
              <w:t>5</w:t>
            </w:r>
          </w:p>
        </w:tc>
      </w:tr>
    </w:tbl>
    <w:p w:rsidR="00FD5564" w:rsidRDefault="00FD5564" w:rsidP="00C738CA">
      <w:pPr>
        <w:spacing w:afterLines="50" w:after="120"/>
        <w:jc w:val="both"/>
        <w:rPr>
          <w:rFonts w:ascii="Calibri" w:eastAsia="SimSun" w:hAnsi="Calibri" w:cs="Arial"/>
          <w:lang w:val="en-US" w:eastAsia="zh-CN"/>
        </w:rPr>
      </w:pPr>
    </w:p>
    <w:p w:rsidR="00F82018" w:rsidRPr="00A22DF7" w:rsidRDefault="00F82018" w:rsidP="00F82018">
      <w:pPr>
        <w:pStyle w:val="TH"/>
        <w:rPr>
          <w:lang w:val="en-US"/>
        </w:rPr>
      </w:pPr>
      <w:r w:rsidRPr="00A968BF">
        <w:t xml:space="preserve">Table </w:t>
      </w:r>
      <w:r>
        <w:rPr>
          <w:rFonts w:hint="eastAsia"/>
          <w:lang w:eastAsia="zh-CN"/>
        </w:rPr>
        <w:t>2:</w:t>
      </w:r>
      <w:r w:rsidRPr="00A968BF">
        <w:t xml:space="preserve"> Summary of ACLR simulations (additional E-UTRA ACLR needed)</w:t>
      </w:r>
    </w:p>
    <w:tbl>
      <w:tblPr>
        <w:tblW w:w="5256" w:type="dxa"/>
        <w:jc w:val="center"/>
        <w:tblLook w:val="04A0" w:firstRow="1" w:lastRow="0" w:firstColumn="1" w:lastColumn="0" w:noHBand="0" w:noVBand="1"/>
      </w:tblPr>
      <w:tblGrid>
        <w:gridCol w:w="943"/>
        <w:gridCol w:w="848"/>
        <w:gridCol w:w="1285"/>
        <w:gridCol w:w="1008"/>
        <w:gridCol w:w="1172"/>
      </w:tblGrid>
      <w:tr w:rsidR="00F82018" w:rsidRPr="00A968BF" w:rsidTr="00AC47B7">
        <w:trPr>
          <w:trHeight w:val="20"/>
          <w:jc w:val="center"/>
        </w:trPr>
        <w:tc>
          <w:tcPr>
            <w:tcW w:w="943" w:type="dxa"/>
            <w:tcBorders>
              <w:top w:val="nil"/>
              <w:left w:val="nil"/>
              <w:bottom w:val="single" w:sz="12" w:space="0" w:color="000000"/>
              <w:right w:val="nil"/>
            </w:tcBorders>
            <w:shd w:val="clear" w:color="auto" w:fill="auto"/>
            <w:noWrap/>
            <w:vAlign w:val="bottom"/>
            <w:hideMark/>
          </w:tcPr>
          <w:p w:rsidR="00F82018" w:rsidRPr="005F63F6" w:rsidRDefault="00F82018" w:rsidP="00A94CD4">
            <w:pPr>
              <w:pStyle w:val="TAH"/>
              <w:rPr>
                <w:rFonts w:cs="Arial"/>
                <w:lang w:eastAsia="en-US"/>
              </w:rPr>
            </w:pPr>
          </w:p>
        </w:tc>
        <w:tc>
          <w:tcPr>
            <w:tcW w:w="2133"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rsidR="00F82018" w:rsidRPr="005F63F6" w:rsidRDefault="00F82018" w:rsidP="00A94CD4">
            <w:pPr>
              <w:pStyle w:val="TAH"/>
              <w:rPr>
                <w:rFonts w:cs="Arial"/>
                <w:lang w:eastAsia="en-US"/>
              </w:rPr>
            </w:pPr>
            <w:r w:rsidRPr="005F63F6">
              <w:rPr>
                <w:rFonts w:cs="Arial"/>
                <w:lang w:eastAsia="en-US"/>
              </w:rPr>
              <w:t>20 MHz</w:t>
            </w:r>
          </w:p>
        </w:tc>
        <w:tc>
          <w:tcPr>
            <w:tcW w:w="2180" w:type="dxa"/>
            <w:gridSpan w:val="2"/>
            <w:tcBorders>
              <w:top w:val="single" w:sz="12" w:space="0" w:color="auto"/>
              <w:left w:val="nil"/>
              <w:bottom w:val="single" w:sz="12" w:space="0" w:color="auto"/>
              <w:right w:val="single" w:sz="12" w:space="0" w:color="000000"/>
            </w:tcBorders>
            <w:shd w:val="clear" w:color="auto" w:fill="auto"/>
            <w:noWrap/>
            <w:vAlign w:val="bottom"/>
            <w:hideMark/>
          </w:tcPr>
          <w:p w:rsidR="00F82018" w:rsidRPr="005F63F6" w:rsidRDefault="00F82018" w:rsidP="00A94CD4">
            <w:pPr>
              <w:pStyle w:val="TAH"/>
              <w:rPr>
                <w:rFonts w:cs="Arial"/>
                <w:lang w:eastAsia="en-US"/>
              </w:rPr>
            </w:pPr>
            <w:r w:rsidRPr="005F63F6">
              <w:rPr>
                <w:rFonts w:cs="Arial"/>
                <w:lang w:eastAsia="en-US"/>
              </w:rPr>
              <w:t>10 MHz</w:t>
            </w:r>
          </w:p>
        </w:tc>
      </w:tr>
      <w:tr w:rsidR="00F82018" w:rsidRPr="00A968BF" w:rsidTr="00AC47B7">
        <w:trPr>
          <w:trHeight w:val="207"/>
          <w:jc w:val="center"/>
        </w:trPr>
        <w:tc>
          <w:tcPr>
            <w:tcW w:w="943"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82018" w:rsidRPr="005F63F6" w:rsidRDefault="00F82018" w:rsidP="00A94CD4">
            <w:pPr>
              <w:pStyle w:val="TAH"/>
              <w:rPr>
                <w:rFonts w:cs="Arial"/>
                <w:lang w:eastAsia="en-US"/>
              </w:rPr>
            </w:pPr>
            <w:r w:rsidRPr="005F63F6">
              <w:rPr>
                <w:rFonts w:cs="Arial"/>
                <w:lang w:eastAsia="en-US"/>
              </w:rPr>
              <w:t>ISD</w:t>
            </w:r>
          </w:p>
        </w:tc>
        <w:tc>
          <w:tcPr>
            <w:tcW w:w="848" w:type="dxa"/>
            <w:vMerge w:val="restart"/>
            <w:tcBorders>
              <w:top w:val="nil"/>
              <w:left w:val="single" w:sz="12" w:space="0" w:color="000000"/>
              <w:bottom w:val="single" w:sz="12" w:space="0" w:color="000000"/>
              <w:right w:val="single" w:sz="8" w:space="0" w:color="auto"/>
            </w:tcBorders>
            <w:shd w:val="clear" w:color="auto" w:fill="auto"/>
            <w:vAlign w:val="center"/>
            <w:hideMark/>
          </w:tcPr>
          <w:p w:rsidR="00F82018" w:rsidRPr="005F63F6" w:rsidRDefault="00F82018" w:rsidP="00A94CD4">
            <w:pPr>
              <w:pStyle w:val="TAH"/>
              <w:rPr>
                <w:rFonts w:cs="Arial"/>
                <w:lang w:eastAsia="en-US"/>
              </w:rPr>
            </w:pPr>
            <w:r w:rsidRPr="005F63F6">
              <w:rPr>
                <w:rFonts w:cs="Arial"/>
                <w:lang w:eastAsia="en-US"/>
              </w:rPr>
              <w:t>Avg</w:t>
            </w:r>
          </w:p>
        </w:tc>
        <w:tc>
          <w:tcPr>
            <w:tcW w:w="1285" w:type="dxa"/>
            <w:vMerge w:val="restart"/>
            <w:tcBorders>
              <w:top w:val="nil"/>
              <w:left w:val="single" w:sz="12" w:space="0" w:color="auto"/>
              <w:bottom w:val="single" w:sz="12" w:space="0" w:color="000000"/>
              <w:right w:val="single" w:sz="8" w:space="0" w:color="auto"/>
            </w:tcBorders>
            <w:shd w:val="clear" w:color="auto" w:fill="auto"/>
            <w:vAlign w:val="center"/>
            <w:hideMark/>
          </w:tcPr>
          <w:p w:rsidR="00F82018" w:rsidRPr="005F63F6" w:rsidRDefault="00F82018" w:rsidP="00A94CD4">
            <w:pPr>
              <w:pStyle w:val="TAH"/>
              <w:rPr>
                <w:rFonts w:cs="Arial"/>
                <w:lang w:eastAsia="en-US"/>
              </w:rPr>
            </w:pPr>
            <w:r w:rsidRPr="005F63F6">
              <w:rPr>
                <w:rFonts w:cs="Arial"/>
                <w:lang w:eastAsia="en-US"/>
              </w:rPr>
              <w:t>5th percentile</w:t>
            </w:r>
          </w:p>
        </w:tc>
        <w:tc>
          <w:tcPr>
            <w:tcW w:w="1008" w:type="dxa"/>
            <w:vMerge w:val="restart"/>
            <w:tcBorders>
              <w:top w:val="nil"/>
              <w:left w:val="single" w:sz="12" w:space="0" w:color="auto"/>
              <w:bottom w:val="single" w:sz="12" w:space="0" w:color="000000"/>
              <w:right w:val="single" w:sz="8" w:space="0" w:color="auto"/>
            </w:tcBorders>
            <w:shd w:val="clear" w:color="auto" w:fill="auto"/>
            <w:vAlign w:val="center"/>
            <w:hideMark/>
          </w:tcPr>
          <w:p w:rsidR="00F82018" w:rsidRPr="005F63F6" w:rsidRDefault="00F82018" w:rsidP="00A94CD4">
            <w:pPr>
              <w:pStyle w:val="TAH"/>
              <w:rPr>
                <w:rFonts w:cs="Arial"/>
                <w:lang w:eastAsia="en-US"/>
              </w:rPr>
            </w:pPr>
            <w:r w:rsidRPr="005F63F6">
              <w:rPr>
                <w:rFonts w:cs="Arial"/>
                <w:lang w:eastAsia="en-US"/>
              </w:rPr>
              <w:t>Avg</w:t>
            </w:r>
          </w:p>
        </w:tc>
        <w:tc>
          <w:tcPr>
            <w:tcW w:w="1172" w:type="dxa"/>
            <w:vMerge w:val="restart"/>
            <w:tcBorders>
              <w:top w:val="nil"/>
              <w:left w:val="single" w:sz="12" w:space="0" w:color="auto"/>
              <w:bottom w:val="single" w:sz="12" w:space="0" w:color="000000"/>
              <w:right w:val="single" w:sz="8" w:space="0" w:color="auto"/>
            </w:tcBorders>
            <w:shd w:val="clear" w:color="auto" w:fill="auto"/>
            <w:vAlign w:val="center"/>
            <w:hideMark/>
          </w:tcPr>
          <w:p w:rsidR="00F82018" w:rsidRPr="005F63F6" w:rsidRDefault="00F82018" w:rsidP="00A94CD4">
            <w:pPr>
              <w:pStyle w:val="TAH"/>
              <w:rPr>
                <w:rFonts w:cs="Arial"/>
                <w:lang w:eastAsia="en-US"/>
              </w:rPr>
            </w:pPr>
            <w:r w:rsidRPr="005F63F6">
              <w:rPr>
                <w:rFonts w:cs="Arial"/>
                <w:lang w:eastAsia="en-US"/>
              </w:rPr>
              <w:t>5th percentile</w:t>
            </w:r>
          </w:p>
        </w:tc>
      </w:tr>
      <w:tr w:rsidR="00F82018" w:rsidRPr="00A968BF" w:rsidTr="00AC47B7">
        <w:trPr>
          <w:trHeight w:val="424"/>
          <w:jc w:val="center"/>
        </w:trPr>
        <w:tc>
          <w:tcPr>
            <w:tcW w:w="943" w:type="dxa"/>
            <w:vMerge/>
            <w:tcBorders>
              <w:top w:val="nil"/>
              <w:left w:val="single" w:sz="12" w:space="0" w:color="000000"/>
              <w:bottom w:val="single" w:sz="12" w:space="0" w:color="000000"/>
              <w:right w:val="single" w:sz="12" w:space="0" w:color="000000"/>
            </w:tcBorders>
            <w:shd w:val="clear" w:color="auto" w:fill="auto"/>
            <w:vAlign w:val="center"/>
            <w:hideMark/>
          </w:tcPr>
          <w:p w:rsidR="00F82018" w:rsidRPr="00A968BF" w:rsidRDefault="00F82018" w:rsidP="00A94CD4">
            <w:pPr>
              <w:rPr>
                <w:rFonts w:ascii="Calibri" w:hAnsi="Calibri"/>
                <w:b/>
                <w:bCs/>
                <w:color w:val="000000"/>
              </w:rPr>
            </w:pPr>
          </w:p>
        </w:tc>
        <w:tc>
          <w:tcPr>
            <w:tcW w:w="848" w:type="dxa"/>
            <w:vMerge/>
            <w:tcBorders>
              <w:top w:val="nil"/>
              <w:left w:val="single" w:sz="12" w:space="0" w:color="000000"/>
              <w:bottom w:val="single" w:sz="12" w:space="0" w:color="000000"/>
              <w:right w:val="single" w:sz="8" w:space="0" w:color="auto"/>
            </w:tcBorders>
            <w:shd w:val="clear" w:color="auto" w:fill="auto"/>
            <w:vAlign w:val="center"/>
            <w:hideMark/>
          </w:tcPr>
          <w:p w:rsidR="00F82018" w:rsidRPr="00A968BF" w:rsidRDefault="00F82018" w:rsidP="00A94CD4">
            <w:pPr>
              <w:rPr>
                <w:rFonts w:ascii="Calibri" w:hAnsi="Calibri"/>
                <w:b/>
                <w:bCs/>
                <w:color w:val="000000"/>
              </w:rPr>
            </w:pPr>
          </w:p>
        </w:tc>
        <w:tc>
          <w:tcPr>
            <w:tcW w:w="1285" w:type="dxa"/>
            <w:vMerge/>
            <w:tcBorders>
              <w:top w:val="nil"/>
              <w:left w:val="single" w:sz="12" w:space="0" w:color="auto"/>
              <w:bottom w:val="single" w:sz="12" w:space="0" w:color="000000"/>
              <w:right w:val="single" w:sz="8" w:space="0" w:color="auto"/>
            </w:tcBorders>
            <w:shd w:val="clear" w:color="auto" w:fill="auto"/>
            <w:vAlign w:val="center"/>
            <w:hideMark/>
          </w:tcPr>
          <w:p w:rsidR="00F82018" w:rsidRPr="00A968BF" w:rsidRDefault="00F82018" w:rsidP="00A94CD4">
            <w:pPr>
              <w:rPr>
                <w:rFonts w:ascii="Calibri" w:hAnsi="Calibri"/>
                <w:b/>
                <w:bCs/>
                <w:color w:val="000000"/>
              </w:rPr>
            </w:pPr>
          </w:p>
        </w:tc>
        <w:tc>
          <w:tcPr>
            <w:tcW w:w="1008" w:type="dxa"/>
            <w:vMerge/>
            <w:tcBorders>
              <w:top w:val="nil"/>
              <w:left w:val="single" w:sz="12" w:space="0" w:color="auto"/>
              <w:bottom w:val="single" w:sz="12" w:space="0" w:color="000000"/>
              <w:right w:val="single" w:sz="8" w:space="0" w:color="auto"/>
            </w:tcBorders>
            <w:shd w:val="clear" w:color="auto" w:fill="auto"/>
            <w:vAlign w:val="center"/>
            <w:hideMark/>
          </w:tcPr>
          <w:p w:rsidR="00F82018" w:rsidRPr="00A968BF" w:rsidRDefault="00F82018" w:rsidP="00A94CD4">
            <w:pPr>
              <w:rPr>
                <w:rFonts w:ascii="Calibri" w:hAnsi="Calibri"/>
                <w:b/>
                <w:bCs/>
                <w:color w:val="000000"/>
              </w:rPr>
            </w:pPr>
          </w:p>
        </w:tc>
        <w:tc>
          <w:tcPr>
            <w:tcW w:w="1172" w:type="dxa"/>
            <w:vMerge/>
            <w:tcBorders>
              <w:top w:val="nil"/>
              <w:left w:val="single" w:sz="12" w:space="0" w:color="auto"/>
              <w:bottom w:val="single" w:sz="12" w:space="0" w:color="000000"/>
              <w:right w:val="single" w:sz="8" w:space="0" w:color="auto"/>
            </w:tcBorders>
            <w:shd w:val="clear" w:color="auto" w:fill="auto"/>
            <w:vAlign w:val="center"/>
            <w:hideMark/>
          </w:tcPr>
          <w:p w:rsidR="00F82018" w:rsidRPr="00A968BF" w:rsidRDefault="00F82018" w:rsidP="00A94CD4">
            <w:pPr>
              <w:rPr>
                <w:rFonts w:ascii="Calibri" w:hAnsi="Calibri"/>
                <w:b/>
                <w:bCs/>
                <w:color w:val="000000"/>
              </w:rPr>
            </w:pPr>
          </w:p>
        </w:tc>
      </w:tr>
      <w:tr w:rsidR="00F82018" w:rsidRPr="00A968BF" w:rsidTr="00AC47B7">
        <w:trPr>
          <w:trHeight w:val="20"/>
          <w:jc w:val="center"/>
        </w:trPr>
        <w:tc>
          <w:tcPr>
            <w:tcW w:w="943" w:type="dxa"/>
            <w:tcBorders>
              <w:top w:val="nil"/>
              <w:left w:val="single" w:sz="12" w:space="0" w:color="auto"/>
              <w:bottom w:val="nil"/>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750 meter</w:t>
            </w:r>
          </w:p>
        </w:tc>
        <w:tc>
          <w:tcPr>
            <w:tcW w:w="848" w:type="dxa"/>
            <w:tcBorders>
              <w:top w:val="nil"/>
              <w:left w:val="nil"/>
              <w:bottom w:val="nil"/>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0.36</w:t>
            </w:r>
          </w:p>
        </w:tc>
        <w:tc>
          <w:tcPr>
            <w:tcW w:w="1285" w:type="dxa"/>
            <w:tcBorders>
              <w:top w:val="nil"/>
              <w:left w:val="nil"/>
              <w:bottom w:val="nil"/>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0.83</w:t>
            </w:r>
          </w:p>
        </w:tc>
        <w:tc>
          <w:tcPr>
            <w:tcW w:w="1008" w:type="dxa"/>
            <w:tcBorders>
              <w:top w:val="nil"/>
              <w:left w:val="nil"/>
              <w:bottom w:val="nil"/>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0.16</w:t>
            </w:r>
          </w:p>
        </w:tc>
        <w:tc>
          <w:tcPr>
            <w:tcW w:w="1172" w:type="dxa"/>
            <w:tcBorders>
              <w:top w:val="nil"/>
              <w:left w:val="nil"/>
              <w:bottom w:val="nil"/>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0.14</w:t>
            </w:r>
          </w:p>
        </w:tc>
      </w:tr>
      <w:tr w:rsidR="00F82018" w:rsidRPr="00A968BF" w:rsidTr="00AC47B7">
        <w:trPr>
          <w:trHeight w:val="207"/>
          <w:jc w:val="center"/>
        </w:trPr>
        <w:tc>
          <w:tcPr>
            <w:tcW w:w="943"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2.8 km</w:t>
            </w:r>
          </w:p>
        </w:tc>
        <w:tc>
          <w:tcPr>
            <w:tcW w:w="848"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0.65</w:t>
            </w:r>
          </w:p>
        </w:tc>
        <w:tc>
          <w:tcPr>
            <w:tcW w:w="1285"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0.61</w:t>
            </w:r>
          </w:p>
        </w:tc>
        <w:tc>
          <w:tcPr>
            <w:tcW w:w="1008"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0.18</w:t>
            </w:r>
          </w:p>
        </w:tc>
        <w:tc>
          <w:tcPr>
            <w:tcW w:w="1172"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0.00</w:t>
            </w:r>
          </w:p>
        </w:tc>
      </w:tr>
      <w:tr w:rsidR="00F82018" w:rsidRPr="00A968BF" w:rsidTr="00AC47B7">
        <w:trPr>
          <w:trHeight w:val="207"/>
          <w:jc w:val="center"/>
        </w:trPr>
        <w:tc>
          <w:tcPr>
            <w:tcW w:w="943" w:type="dxa"/>
            <w:vMerge/>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848" w:type="dxa"/>
            <w:vMerge/>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285" w:type="dxa"/>
            <w:vMerge/>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008" w:type="dxa"/>
            <w:vMerge/>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172" w:type="dxa"/>
            <w:vMerge/>
            <w:tcBorders>
              <w:top w:val="single" w:sz="12" w:space="0" w:color="auto"/>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r>
      <w:tr w:rsidR="00F82018" w:rsidRPr="00A968BF" w:rsidTr="00AC47B7">
        <w:trPr>
          <w:trHeight w:val="207"/>
          <w:jc w:val="center"/>
        </w:trPr>
        <w:tc>
          <w:tcPr>
            <w:tcW w:w="943"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6 km</w:t>
            </w:r>
          </w:p>
        </w:tc>
        <w:tc>
          <w:tcPr>
            <w:tcW w:w="848"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0.31</w:t>
            </w:r>
          </w:p>
        </w:tc>
        <w:tc>
          <w:tcPr>
            <w:tcW w:w="1285"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0.42</w:t>
            </w:r>
          </w:p>
        </w:tc>
        <w:tc>
          <w:tcPr>
            <w:tcW w:w="1008"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0.72</w:t>
            </w:r>
          </w:p>
        </w:tc>
        <w:tc>
          <w:tcPr>
            <w:tcW w:w="1172"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0.00</w:t>
            </w:r>
          </w:p>
        </w:tc>
      </w:tr>
      <w:tr w:rsidR="00F82018" w:rsidRPr="00A968BF" w:rsidTr="00AC47B7">
        <w:trPr>
          <w:trHeight w:val="207"/>
          <w:jc w:val="center"/>
        </w:trPr>
        <w:tc>
          <w:tcPr>
            <w:tcW w:w="943"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848"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285"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008"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c>
          <w:tcPr>
            <w:tcW w:w="1172"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p>
        </w:tc>
      </w:tr>
      <w:tr w:rsidR="00F82018" w:rsidRPr="00A968BF" w:rsidTr="00AC47B7">
        <w:trPr>
          <w:trHeight w:val="207"/>
          <w:jc w:val="center"/>
        </w:trPr>
        <w:tc>
          <w:tcPr>
            <w:tcW w:w="943"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8 km</w:t>
            </w:r>
          </w:p>
        </w:tc>
        <w:tc>
          <w:tcPr>
            <w:tcW w:w="848"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0.15</w:t>
            </w:r>
          </w:p>
        </w:tc>
        <w:tc>
          <w:tcPr>
            <w:tcW w:w="1285"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0.09</w:t>
            </w:r>
          </w:p>
        </w:tc>
        <w:tc>
          <w:tcPr>
            <w:tcW w:w="1008"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0.37</w:t>
            </w:r>
          </w:p>
        </w:tc>
        <w:tc>
          <w:tcPr>
            <w:tcW w:w="1172" w:type="dxa"/>
            <w:vMerge w:val="restart"/>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cs="Arial"/>
                <w:lang w:eastAsia="en-US"/>
              </w:rPr>
            </w:pPr>
            <w:r w:rsidRPr="005F63F6">
              <w:rPr>
                <w:rFonts w:cs="Arial"/>
                <w:lang w:eastAsia="en-US"/>
              </w:rPr>
              <w:t>0.00</w:t>
            </w:r>
          </w:p>
        </w:tc>
      </w:tr>
      <w:tr w:rsidR="00F82018" w:rsidRPr="00A968BF" w:rsidTr="00AC47B7">
        <w:trPr>
          <w:trHeight w:val="220"/>
          <w:jc w:val="center"/>
        </w:trPr>
        <w:tc>
          <w:tcPr>
            <w:tcW w:w="943"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ascii="Calibri" w:hAnsi="Calibri" w:cs="Arial"/>
                <w:color w:val="000000"/>
                <w:lang w:eastAsia="en-US"/>
              </w:rPr>
            </w:pPr>
          </w:p>
        </w:tc>
        <w:tc>
          <w:tcPr>
            <w:tcW w:w="848"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ascii="Calibri" w:hAnsi="Calibri" w:cs="Arial"/>
                <w:color w:val="000000"/>
                <w:lang w:eastAsia="en-US"/>
              </w:rPr>
            </w:pPr>
          </w:p>
        </w:tc>
        <w:tc>
          <w:tcPr>
            <w:tcW w:w="1285"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ascii="Calibri" w:hAnsi="Calibri" w:cs="Arial"/>
                <w:color w:val="000000"/>
                <w:lang w:eastAsia="en-US"/>
              </w:rPr>
            </w:pPr>
          </w:p>
        </w:tc>
        <w:tc>
          <w:tcPr>
            <w:tcW w:w="1008"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ascii="Calibri" w:hAnsi="Calibri" w:cs="Arial"/>
                <w:color w:val="000000"/>
                <w:lang w:eastAsia="en-US"/>
              </w:rPr>
            </w:pPr>
          </w:p>
        </w:tc>
        <w:tc>
          <w:tcPr>
            <w:tcW w:w="1172" w:type="dxa"/>
            <w:vMerge/>
            <w:tcBorders>
              <w:top w:val="nil"/>
              <w:left w:val="single" w:sz="12" w:space="0" w:color="auto"/>
              <w:bottom w:val="single" w:sz="12" w:space="0" w:color="000000"/>
              <w:right w:val="single" w:sz="12" w:space="0" w:color="auto"/>
            </w:tcBorders>
            <w:shd w:val="clear" w:color="auto" w:fill="auto"/>
            <w:vAlign w:val="center"/>
            <w:hideMark/>
          </w:tcPr>
          <w:p w:rsidR="00F82018" w:rsidRPr="005F63F6" w:rsidRDefault="00F82018" w:rsidP="00A94CD4">
            <w:pPr>
              <w:pStyle w:val="TAC"/>
              <w:rPr>
                <w:rFonts w:ascii="Calibri" w:hAnsi="Calibri" w:cs="Arial"/>
                <w:color w:val="000000"/>
                <w:lang w:eastAsia="en-US"/>
              </w:rPr>
            </w:pPr>
          </w:p>
        </w:tc>
      </w:tr>
    </w:tbl>
    <w:p w:rsidR="00F82018" w:rsidRDefault="00F82018" w:rsidP="00F82018">
      <w:pPr>
        <w:rPr>
          <w:rFonts w:eastAsiaTheme="minorEastAsia"/>
          <w:lang w:eastAsia="zh-CN"/>
        </w:rPr>
      </w:pPr>
    </w:p>
    <w:p w:rsidR="003532EA" w:rsidRDefault="003532EA" w:rsidP="003532EA">
      <w:pPr>
        <w:spacing w:afterLines="50" w:after="120"/>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Interference</w:t>
      </w:r>
      <w:r w:rsidRPr="00255100">
        <w:rPr>
          <w:rFonts w:ascii="Calibri" w:eastAsiaTheme="minorEastAsia" w:hAnsi="Calibri" w:cs="Arial" w:hint="eastAsia"/>
          <w:b/>
          <w:i/>
          <w:u w:val="single"/>
          <w:lang w:val="en-US" w:eastAsia="zh-CN"/>
        </w:rPr>
        <w:t xml:space="preserve"> Scenarios</w:t>
      </w:r>
      <w:r>
        <w:rPr>
          <w:rFonts w:ascii="Calibri" w:eastAsiaTheme="minorEastAsia" w:hAnsi="Calibri" w:cs="Arial" w:hint="eastAsia"/>
          <w:b/>
          <w:i/>
          <w:u w:val="single"/>
          <w:lang w:val="en-US" w:eastAsia="zh-CN"/>
        </w:rPr>
        <w:t>:</w:t>
      </w: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Another big difference is the interference scenarios for 3.5GHz HPUE NR deployment. Different from B41 LTE HPUEs, which are introduced after business deployment of legacy PC3 B41 HPUE, the co-existence study</w:t>
      </w:r>
      <w:r>
        <w:rPr>
          <w:rFonts w:ascii="Calibri" w:eastAsia="SimSun" w:hAnsi="Calibri" w:cs="Arial"/>
          <w:lang w:val="en-US" w:eastAsia="zh-CN"/>
        </w:rPr>
        <w:t>’</w:t>
      </w:r>
      <w:r>
        <w:rPr>
          <w:rFonts w:ascii="Calibri" w:eastAsia="SimSun" w:hAnsi="Calibri" w:cs="Arial" w:hint="eastAsia"/>
          <w:lang w:val="en-US" w:eastAsia="zh-CN"/>
        </w:rPr>
        <w:t xml:space="preserve">s aim is to make sure the </w:t>
      </w:r>
      <w:r>
        <w:rPr>
          <w:rFonts w:ascii="Calibri" w:eastAsia="SimSun" w:hAnsi="Calibri" w:cs="Arial"/>
          <w:lang w:val="en-US" w:eastAsia="zh-CN"/>
        </w:rPr>
        <w:t>interference</w:t>
      </w:r>
      <w:r>
        <w:rPr>
          <w:rFonts w:ascii="Calibri" w:eastAsia="SimSun" w:hAnsi="Calibri" w:cs="Arial" w:hint="eastAsia"/>
          <w:lang w:val="en-US" w:eastAsia="zh-CN"/>
        </w:rPr>
        <w:t xml:space="preserve"> brought by HPUE to adjacent network with PC3 UEs can be roughly maintained in the similar level. However, for NR 3.5GHz HPUE, the scenario could be quite different, since we have noted that 3.5GHz NR HPUE could </w:t>
      </w:r>
      <w:r>
        <w:rPr>
          <w:rFonts w:ascii="Calibri" w:eastAsia="SimSun" w:hAnsi="Calibri" w:cs="Arial"/>
          <w:lang w:val="en-US" w:eastAsia="zh-CN"/>
        </w:rPr>
        <w:t>probably</w:t>
      </w:r>
      <w:r>
        <w:rPr>
          <w:rFonts w:ascii="Calibri" w:eastAsia="SimSun" w:hAnsi="Calibri" w:cs="Arial" w:hint="eastAsia"/>
          <w:lang w:val="en-US" w:eastAsia="zh-CN"/>
        </w:rPr>
        <w:t xml:space="preserve"> be deployed firstly without corresponding normal power class UEs utilized yet, e.g., in China. For other countries without the need for HPUE, e.g., Japan, there is no co-existence issue of HPUE with normal power class UE in NR 3.5GHz band. </w:t>
      </w:r>
    </w:p>
    <w:p w:rsidR="003532EA" w:rsidRPr="001F4A8C" w:rsidRDefault="003532EA" w:rsidP="003532E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should firstly clarify the necessity of the </w:t>
      </w:r>
      <w:r w:rsidRPr="00E01780">
        <w:rPr>
          <w:rFonts w:ascii="Calibri" w:eastAsiaTheme="minorEastAsia" w:hAnsi="Calibri" w:cs="Arial"/>
          <w:b/>
          <w:i/>
          <w:u w:val="single"/>
          <w:lang w:val="en-US" w:eastAsia="zh-CN"/>
        </w:rPr>
        <w:t xml:space="preserve">coexistence scenario of HPUE interfering UL signals of normal </w:t>
      </w:r>
      <w:r>
        <w:rPr>
          <w:rFonts w:ascii="Calibri" w:eastAsiaTheme="minorEastAsia" w:hAnsi="Calibri" w:cs="Arial" w:hint="eastAsia"/>
          <w:b/>
          <w:i/>
          <w:u w:val="single"/>
          <w:lang w:val="en-US" w:eastAsia="zh-CN"/>
        </w:rPr>
        <w:t>power class</w:t>
      </w:r>
      <w:r w:rsidRPr="00E01780">
        <w:rPr>
          <w:rFonts w:ascii="Calibri" w:eastAsiaTheme="minorEastAsia" w:hAnsi="Calibri" w:cs="Arial"/>
          <w:b/>
          <w:i/>
          <w:u w:val="single"/>
          <w:lang w:val="en-US" w:eastAsia="zh-CN"/>
        </w:rPr>
        <w:t xml:space="preserve"> UEs in adjacent band/cell</w:t>
      </w:r>
      <w:r>
        <w:rPr>
          <w:rFonts w:ascii="Calibri" w:eastAsiaTheme="minorEastAsia" w:hAnsi="Calibri" w:cs="Arial" w:hint="eastAsia"/>
          <w:b/>
          <w:i/>
          <w:u w:val="single"/>
          <w:lang w:val="en-US" w:eastAsia="zh-CN"/>
        </w:rPr>
        <w:t xml:space="preserve">, which corresponding </w:t>
      </w:r>
      <w:r w:rsidRPr="00E01780">
        <w:rPr>
          <w:rFonts w:ascii="Calibri" w:eastAsiaTheme="minorEastAsia" w:hAnsi="Calibri" w:cs="Arial"/>
          <w:b/>
          <w:i/>
          <w:u w:val="single"/>
          <w:lang w:val="en-US" w:eastAsia="zh-CN"/>
        </w:rPr>
        <w:t>to the coexistence of two commercial networks operating in adjacent channel and with similar deployment parameters</w:t>
      </w:r>
      <w:r>
        <w:rPr>
          <w:rFonts w:ascii="Calibri" w:eastAsiaTheme="minorEastAsia" w:hAnsi="Calibri" w:cs="Arial" w:hint="eastAsia"/>
          <w:b/>
          <w:i/>
          <w:u w:val="single"/>
          <w:lang w:val="en-US" w:eastAsia="zh-CN"/>
        </w:rPr>
        <w:t xml:space="preserve">. </w:t>
      </w:r>
    </w:p>
    <w:p w:rsidR="003532EA" w:rsidRDefault="003532EA" w:rsidP="003532EA">
      <w:pPr>
        <w:spacing w:afterLines="50" w:after="120"/>
        <w:jc w:val="both"/>
        <w:rPr>
          <w:rFonts w:ascii="Calibri" w:eastAsia="SimSun" w:hAnsi="Calibri" w:cs="Arial"/>
          <w:lang w:val="en-US" w:eastAsia="zh-CN"/>
        </w:rPr>
      </w:pP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In other words, except operators confirmed that the coexistence scenario of HPUE interfering UL signals of normal PC UEs in adjacent band/cell, the above-mentioned co-existence study similarly done in B41 HPUE is not necessary. If this </w:t>
      </w:r>
      <w:r>
        <w:rPr>
          <w:rFonts w:ascii="Calibri" w:eastAsia="SimSun" w:hAnsi="Calibri" w:cs="Arial"/>
          <w:lang w:val="en-US" w:eastAsia="zh-CN"/>
        </w:rPr>
        <w:t>scenario</w:t>
      </w:r>
      <w:r>
        <w:rPr>
          <w:rFonts w:ascii="Calibri" w:eastAsia="SimSun" w:hAnsi="Calibri" w:cs="Arial" w:hint="eastAsia"/>
          <w:lang w:val="en-US" w:eastAsia="zh-CN"/>
        </w:rPr>
        <w:t xml:space="preserve"> cannot be confirmed, the following procedure should be considered: </w:t>
      </w:r>
    </w:p>
    <w:p w:rsidR="003532EA" w:rsidRDefault="003532EA" w:rsidP="003532EA">
      <w:pPr>
        <w:spacing w:afterLines="50" w:after="120"/>
        <w:ind w:leftChars="283" w:left="566"/>
        <w:jc w:val="both"/>
        <w:rPr>
          <w:rFonts w:ascii="Calibri" w:eastAsia="SimSun" w:hAnsi="Calibri" w:cs="Arial"/>
          <w:lang w:val="en-US" w:eastAsia="zh-CN"/>
        </w:rPr>
      </w:pPr>
      <w:r w:rsidRPr="003B4F2A">
        <w:rPr>
          <w:rFonts w:ascii="Calibri" w:eastAsia="SimSun" w:hAnsi="Calibri" w:cs="Arial" w:hint="eastAsia"/>
          <w:lang w:val="en-US" w:eastAsia="zh-CN"/>
        </w:rPr>
        <w:t xml:space="preserve">Step-1: NR 3.5GHz UL to UL coexistence in which both interference and victim system use </w:t>
      </w:r>
      <w:r>
        <w:rPr>
          <w:rFonts w:ascii="Calibri" w:eastAsia="SimSun" w:hAnsi="Calibri" w:cs="Arial" w:hint="eastAsia"/>
          <w:lang w:val="en-US" w:eastAsia="zh-CN"/>
        </w:rPr>
        <w:t xml:space="preserve">normal power class TX power. </w:t>
      </w:r>
    </w:p>
    <w:p w:rsidR="003532EA" w:rsidRDefault="003532EA" w:rsidP="003532EA">
      <w:pPr>
        <w:spacing w:afterLines="50" w:after="120"/>
        <w:ind w:leftChars="283" w:left="566"/>
        <w:jc w:val="both"/>
        <w:rPr>
          <w:rFonts w:ascii="Calibri" w:eastAsia="SimSun" w:hAnsi="Calibri" w:cs="Arial"/>
          <w:lang w:val="en-US" w:eastAsia="zh-CN"/>
        </w:rPr>
      </w:pPr>
      <w:r w:rsidRPr="003B4F2A">
        <w:rPr>
          <w:rFonts w:ascii="Calibri" w:eastAsia="SimSun" w:hAnsi="Calibri" w:cs="Arial" w:hint="eastAsia"/>
          <w:lang w:val="en-US" w:eastAsia="zh-CN"/>
        </w:rPr>
        <w:t>Step-</w:t>
      </w:r>
      <w:r>
        <w:rPr>
          <w:rFonts w:ascii="Calibri" w:eastAsia="SimSun" w:hAnsi="Calibri" w:cs="Arial" w:hint="eastAsia"/>
          <w:lang w:val="en-US" w:eastAsia="zh-CN"/>
        </w:rPr>
        <w:t>2</w:t>
      </w:r>
      <w:r w:rsidRPr="003B4F2A">
        <w:rPr>
          <w:rFonts w:ascii="Calibri" w:eastAsia="SimSun" w:hAnsi="Calibri" w:cs="Arial" w:hint="eastAsia"/>
          <w:lang w:val="en-US" w:eastAsia="zh-CN"/>
        </w:rPr>
        <w:t xml:space="preserve">: NR 3.5GHz UL to UL coexistence in which </w:t>
      </w:r>
      <w:r w:rsidRPr="00E01780">
        <w:rPr>
          <w:rFonts w:ascii="Calibri" w:eastAsia="SimSun" w:hAnsi="Calibri" w:cs="Arial" w:hint="eastAsia"/>
          <w:b/>
          <w:i/>
          <w:lang w:val="en-US" w:eastAsia="zh-CN"/>
        </w:rPr>
        <w:t>both interference and victim system use HPUE TX power</w:t>
      </w:r>
      <w:r>
        <w:rPr>
          <w:rFonts w:ascii="Calibri" w:eastAsia="SimSun" w:hAnsi="Calibri" w:cs="Arial" w:hint="eastAsia"/>
          <w:lang w:val="en-US" w:eastAsia="zh-CN"/>
        </w:rPr>
        <w:t xml:space="preserve">. </w:t>
      </w:r>
    </w:p>
    <w:p w:rsidR="003532EA" w:rsidRPr="00E01780" w:rsidRDefault="003532EA" w:rsidP="003532EA">
      <w:pPr>
        <w:spacing w:afterLines="50" w:after="120"/>
        <w:ind w:leftChars="283" w:left="566"/>
        <w:jc w:val="both"/>
        <w:rPr>
          <w:rFonts w:ascii="Calibri" w:eastAsia="SimSun" w:hAnsi="Calibri" w:cs="Arial"/>
          <w:lang w:val="en-US" w:eastAsia="zh-CN"/>
        </w:rPr>
      </w:pPr>
      <w:r>
        <w:rPr>
          <w:rFonts w:ascii="Calibri" w:eastAsia="SimSun" w:hAnsi="Calibri" w:cs="Arial" w:hint="eastAsia"/>
          <w:lang w:val="en-US" w:eastAsia="zh-CN"/>
        </w:rPr>
        <w:t xml:space="preserve">Step-3: Compare the victim system performance degradation obtained from Step-1 and 2, choose HPUE UE ACLR value so that the </w:t>
      </w:r>
      <w:r>
        <w:rPr>
          <w:rFonts w:ascii="Calibri" w:eastAsia="SimSun" w:hAnsi="Calibri" w:cs="Arial"/>
          <w:lang w:val="en-US" w:eastAsia="zh-CN"/>
        </w:rPr>
        <w:t>victim</w:t>
      </w:r>
      <w:r>
        <w:rPr>
          <w:rFonts w:ascii="Calibri" w:eastAsia="SimSun" w:hAnsi="Calibri" w:cs="Arial" w:hint="eastAsia"/>
          <w:lang w:val="en-US" w:eastAsia="zh-CN"/>
        </w:rPr>
        <w:t xml:space="preserve"> system degradation due to HPUE in Step-2 is the same as Step-1. </w:t>
      </w:r>
    </w:p>
    <w:p w:rsidR="003532EA" w:rsidRPr="001F4A8C" w:rsidRDefault="003532EA" w:rsidP="003532E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If the above three steps</w:t>
      </w:r>
      <w:r w:rsidR="002E54ED">
        <w:rPr>
          <w:rFonts w:ascii="Calibri" w:eastAsiaTheme="minorEastAsia" w:hAnsi="Calibri" w:cs="Arial" w:hint="eastAsia"/>
          <w:b/>
          <w:i/>
          <w:u w:val="single"/>
          <w:lang w:val="en-US" w:eastAsia="zh-CN"/>
        </w:rPr>
        <w:t xml:space="preserve"> (Step-1: PC3 to PC3; Step-2: PC2 to PC2; Step-3: compare Step-1 and 2)</w:t>
      </w:r>
      <w:r>
        <w:rPr>
          <w:rFonts w:ascii="Calibri" w:eastAsiaTheme="minorEastAsia" w:hAnsi="Calibri" w:cs="Arial" w:hint="eastAsia"/>
          <w:b/>
          <w:i/>
          <w:u w:val="single"/>
          <w:lang w:val="en-US" w:eastAsia="zh-CN"/>
        </w:rPr>
        <w:t xml:space="preserve"> are adopted, the original 30dBc should be enough to guarantee coexistence study.</w:t>
      </w:r>
    </w:p>
    <w:p w:rsidR="003532EA" w:rsidRDefault="003532EA" w:rsidP="00F82018">
      <w:pPr>
        <w:rPr>
          <w:rFonts w:eastAsiaTheme="minorEastAsia"/>
          <w:lang w:eastAsia="zh-CN"/>
        </w:rPr>
      </w:pPr>
    </w:p>
    <w:p w:rsidR="00466A4D" w:rsidRDefault="00466A4D" w:rsidP="00466A4D">
      <w:pPr>
        <w:spacing w:afterLines="50" w:after="120"/>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Other technical inputs:</w:t>
      </w:r>
    </w:p>
    <w:p w:rsidR="00466A4D" w:rsidRDefault="00466A4D" w:rsidP="00466A4D">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If the coexistence study is agreed to be conducted, the technical inputs captured in Appendix should be considered. </w:t>
      </w:r>
    </w:p>
    <w:p w:rsidR="0065722A" w:rsidRPr="00466A4D" w:rsidRDefault="0065722A" w:rsidP="00C738CA">
      <w:pPr>
        <w:spacing w:afterLines="50" w:after="120"/>
        <w:jc w:val="both"/>
        <w:rPr>
          <w:rFonts w:ascii="Calibri" w:eastAsia="SimSun" w:hAnsi="Calibri" w:cs="Arial"/>
          <w:lang w:val="en-US" w:eastAsia="zh-CN"/>
        </w:rPr>
      </w:pPr>
    </w:p>
    <w:p w:rsidR="00E01780" w:rsidRPr="00800318" w:rsidRDefault="00E01780" w:rsidP="00E01780">
      <w:pPr>
        <w:pStyle w:val="Heading1"/>
        <w:numPr>
          <w:ilvl w:val="0"/>
          <w:numId w:val="3"/>
        </w:numPr>
        <w:rPr>
          <w:rFonts w:ascii="Cambria" w:eastAsia="SimSun" w:hAnsi="Cambria" w:cs="Arial"/>
          <w:b/>
          <w:lang w:val="en-US" w:eastAsia="zh-CN"/>
        </w:rPr>
      </w:pPr>
      <w:r>
        <w:rPr>
          <w:rFonts w:ascii="Cambria" w:eastAsia="SimSun" w:hAnsi="Cambria" w:cs="Arial" w:hint="eastAsia"/>
          <w:b/>
          <w:lang w:val="en-US" w:eastAsia="zh-CN"/>
        </w:rPr>
        <w:lastRenderedPageBreak/>
        <w:t xml:space="preserve">SAR </w:t>
      </w:r>
      <w:r w:rsidR="00425934">
        <w:rPr>
          <w:rFonts w:ascii="Cambria" w:eastAsia="SimSun" w:hAnsi="Cambria" w:cs="Arial" w:hint="eastAsia"/>
          <w:b/>
          <w:lang w:val="en-US" w:eastAsia="zh-CN"/>
        </w:rPr>
        <w:t>for HPUE with NR-LTE DC</w:t>
      </w:r>
    </w:p>
    <w:p w:rsidR="00E01780" w:rsidRDefault="00425934" w:rsidP="00E01780">
      <w:pPr>
        <w:spacing w:afterLines="50" w:after="120"/>
        <w:jc w:val="both"/>
        <w:rPr>
          <w:rFonts w:ascii="Calibri" w:eastAsia="SimSun" w:hAnsi="Calibri" w:cs="Arial"/>
          <w:lang w:val="en-US" w:eastAsia="zh-CN"/>
        </w:rPr>
      </w:pPr>
      <w:r>
        <w:rPr>
          <w:rFonts w:ascii="Calibri" w:eastAsia="SimSun" w:hAnsi="Calibri" w:cs="Arial" w:hint="eastAsia"/>
          <w:lang w:val="en-US" w:eastAsia="zh-CN"/>
        </w:rPr>
        <w:t>The SAR related issues for NR-LTE DC has been discussed for replying RAN2</w:t>
      </w:r>
      <w:r>
        <w:rPr>
          <w:rFonts w:ascii="Calibri" w:eastAsia="SimSun" w:hAnsi="Calibri" w:cs="Arial"/>
          <w:lang w:val="en-US" w:eastAsia="zh-CN"/>
        </w:rPr>
        <w:t>’</w:t>
      </w:r>
      <w:r>
        <w:rPr>
          <w:rFonts w:ascii="Calibri" w:eastAsia="SimSun" w:hAnsi="Calibri" w:cs="Arial" w:hint="eastAsia"/>
          <w:lang w:val="en-US" w:eastAsia="zh-CN"/>
        </w:rPr>
        <w:t xml:space="preserve">s LS in RAN4#82, however, more studies are needed on related issues. Here we would like to introduce the procedure and details of SAR measurements. </w:t>
      </w:r>
    </w:p>
    <w:p w:rsidR="00013022" w:rsidRDefault="00425934" w:rsidP="00013022">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For DUEs with simultaneous multi-band transmission, generally, the impacts from all operational bands should be taken into account. Specifically for NR-LTE DC, considering the frequency </w:t>
      </w:r>
      <w:r>
        <w:rPr>
          <w:rFonts w:ascii="Calibri" w:eastAsia="SimSun" w:hAnsi="Calibri" w:cs="Arial"/>
          <w:lang w:val="en-US" w:eastAsia="zh-CN"/>
        </w:rPr>
        <w:t>separation</w:t>
      </w:r>
      <w:r>
        <w:rPr>
          <w:rFonts w:ascii="Calibri" w:eastAsia="SimSun" w:hAnsi="Calibri" w:cs="Arial" w:hint="eastAsia"/>
          <w:lang w:val="en-US" w:eastAsia="zh-CN"/>
        </w:rPr>
        <w:t xml:space="preserve"> of NR and LTE bands normally is large enough (i.e., larger than the valid frequency range of probe calibration which is typical narrow as +/- 50MHz for electric field probes)</w:t>
      </w:r>
      <w:r w:rsidR="00013022">
        <w:rPr>
          <w:rFonts w:ascii="Calibri" w:eastAsia="SimSun" w:hAnsi="Calibri" w:cs="Arial" w:hint="eastAsia"/>
          <w:lang w:val="en-US" w:eastAsia="zh-CN"/>
        </w:rPr>
        <w:t xml:space="preserve">, the procedure presented as below should be followed [6]. It should be noted that each of the </w:t>
      </w:r>
      <w:bookmarkStart w:id="9" w:name="OLE_LINK130"/>
      <w:r w:rsidR="00013022">
        <w:rPr>
          <w:rFonts w:ascii="Calibri" w:eastAsia="SimSun" w:hAnsi="Calibri" w:cs="Arial" w:hint="eastAsia"/>
          <w:lang w:val="en-US" w:eastAsia="zh-CN"/>
        </w:rPr>
        <w:t xml:space="preserve">four alternatives listed below can be followed:   </w:t>
      </w:r>
    </w:p>
    <w:tbl>
      <w:tblPr>
        <w:tblStyle w:val="TableGrid"/>
        <w:tblW w:w="0" w:type="auto"/>
        <w:tblInd w:w="566" w:type="dxa"/>
        <w:tblLook w:val="04A0" w:firstRow="1" w:lastRow="0" w:firstColumn="1" w:lastColumn="0" w:noHBand="0" w:noVBand="1"/>
      </w:tblPr>
      <w:tblGrid>
        <w:gridCol w:w="8756"/>
      </w:tblGrid>
      <w:tr w:rsidR="00013022" w:rsidRPr="00547BD0" w:rsidTr="00A94CD4">
        <w:tc>
          <w:tcPr>
            <w:tcW w:w="8756" w:type="dxa"/>
          </w:tcPr>
          <w:p w:rsidR="00013022" w:rsidRPr="00722643" w:rsidRDefault="00013022" w:rsidP="00013022">
            <w:pPr>
              <w:spacing w:beforeLines="50" w:before="120" w:afterLines="50" w:after="120"/>
              <w:rPr>
                <w:rFonts w:asciiTheme="minorHAnsi" w:hAnsiTheme="minorHAnsi" w:cs="Arial"/>
                <w:i/>
                <w:sz w:val="18"/>
                <w:szCs w:val="18"/>
              </w:rPr>
            </w:pPr>
            <w:r w:rsidRPr="00722643">
              <w:rPr>
                <w:rFonts w:asciiTheme="minorHAnsi" w:hAnsiTheme="minorHAnsi" w:cs="Arial"/>
                <w:i/>
                <w:sz w:val="18"/>
                <w:szCs w:val="18"/>
              </w:rPr>
              <w:t>1) summation of peak spatial-averaged SAR values – simplest but most conservative method</w:t>
            </w:r>
            <w:r w:rsidRPr="00722643">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 xml:space="preserve">to find upper bound </w:t>
            </w:r>
            <w:r w:rsidRPr="00722643">
              <w:rPr>
                <w:rFonts w:asciiTheme="minorHAnsi" w:eastAsiaTheme="minorEastAsia" w:hAnsiTheme="minorHAnsi" w:cs="Arial" w:hint="eastAsia"/>
                <w:i/>
                <w:sz w:val="18"/>
                <w:szCs w:val="18"/>
                <w:lang w:eastAsia="zh-CN"/>
              </w:rPr>
              <w:t xml:space="preserve">(Section </w:t>
            </w:r>
            <w:r w:rsidRPr="00722643">
              <w:rPr>
                <w:rFonts w:asciiTheme="minorHAnsi" w:hAnsiTheme="minorHAnsi" w:cs="Arial"/>
                <w:i/>
                <w:sz w:val="18"/>
                <w:szCs w:val="18"/>
              </w:rPr>
              <w:t>6.3.2.2</w:t>
            </w:r>
            <w:r w:rsidRPr="00722643">
              <w:rPr>
                <w:rFonts w:asciiTheme="minorHAnsi" w:eastAsiaTheme="minorEastAsia" w:hAnsiTheme="minorHAnsi" w:cs="Arial" w:hint="eastAsia"/>
                <w:i/>
                <w:sz w:val="18"/>
                <w:szCs w:val="18"/>
                <w:lang w:eastAsia="zh-CN"/>
              </w:rPr>
              <w:t xml:space="preserve"> [6]</w:t>
            </w:r>
            <w:r w:rsidRPr="00722643">
              <w:rPr>
                <w:rFonts w:asciiTheme="minorHAnsi" w:hAnsiTheme="minorHAnsi" w:cs="Arial"/>
                <w:i/>
                <w:sz w:val="18"/>
                <w:szCs w:val="18"/>
              </w:rPr>
              <w:t>);</w:t>
            </w:r>
          </w:p>
          <w:p w:rsidR="00013022" w:rsidRPr="00722643" w:rsidRDefault="00013022" w:rsidP="00013022">
            <w:pPr>
              <w:spacing w:beforeLines="50" w:before="120" w:afterLines="50" w:after="120"/>
              <w:rPr>
                <w:rFonts w:asciiTheme="minorHAnsi" w:hAnsiTheme="minorHAnsi" w:cs="Arial"/>
                <w:i/>
                <w:sz w:val="18"/>
                <w:szCs w:val="18"/>
              </w:rPr>
            </w:pPr>
            <w:r w:rsidRPr="00722643">
              <w:rPr>
                <w:rFonts w:asciiTheme="minorHAnsi" w:hAnsiTheme="minorHAnsi" w:cs="Arial"/>
                <w:i/>
                <w:sz w:val="18"/>
                <w:szCs w:val="18"/>
              </w:rPr>
              <w:t>2) selection of highest assessed maximum SAR values – accurate estimate when separate</w:t>
            </w:r>
            <w:r w:rsidRPr="00722643">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maxima are far apart and do not effect each other by more than 5 % (</w:t>
            </w:r>
            <w:r w:rsidRPr="00722643">
              <w:rPr>
                <w:rFonts w:asciiTheme="minorHAnsi" w:eastAsiaTheme="minorEastAsia" w:hAnsiTheme="minorHAnsi" w:cs="Arial" w:hint="eastAsia"/>
                <w:i/>
                <w:sz w:val="18"/>
                <w:szCs w:val="18"/>
                <w:lang w:eastAsia="zh-CN"/>
              </w:rPr>
              <w:t xml:space="preserve">Section </w:t>
            </w:r>
            <w:r w:rsidRPr="00722643">
              <w:rPr>
                <w:rFonts w:asciiTheme="minorHAnsi" w:hAnsiTheme="minorHAnsi" w:cs="Arial"/>
                <w:i/>
                <w:sz w:val="18"/>
                <w:szCs w:val="18"/>
              </w:rPr>
              <w:t>6.3.2.3</w:t>
            </w:r>
            <w:r w:rsidRPr="00722643">
              <w:rPr>
                <w:rFonts w:asciiTheme="minorHAnsi" w:eastAsiaTheme="minorEastAsia" w:hAnsiTheme="minorHAnsi" w:cs="Arial" w:hint="eastAsia"/>
                <w:i/>
                <w:sz w:val="18"/>
                <w:szCs w:val="18"/>
                <w:lang w:eastAsia="zh-CN"/>
              </w:rPr>
              <w:t xml:space="preserve"> [6]</w:t>
            </w:r>
            <w:r w:rsidRPr="00722643">
              <w:rPr>
                <w:rFonts w:asciiTheme="minorHAnsi" w:hAnsiTheme="minorHAnsi" w:cs="Arial"/>
                <w:i/>
                <w:sz w:val="18"/>
                <w:szCs w:val="18"/>
              </w:rPr>
              <w:t>);</w:t>
            </w:r>
          </w:p>
          <w:p w:rsidR="00013022" w:rsidRPr="00722643" w:rsidRDefault="00013022" w:rsidP="00013022">
            <w:pPr>
              <w:spacing w:beforeLines="50" w:before="120" w:afterLines="50" w:after="120"/>
              <w:rPr>
                <w:rFonts w:asciiTheme="minorHAnsi" w:hAnsiTheme="minorHAnsi" w:cs="Arial"/>
                <w:i/>
                <w:sz w:val="18"/>
                <w:szCs w:val="18"/>
              </w:rPr>
            </w:pPr>
            <w:r w:rsidRPr="00722643">
              <w:rPr>
                <w:rFonts w:asciiTheme="minorHAnsi" w:hAnsiTheme="minorHAnsi" w:cs="Arial"/>
                <w:i/>
                <w:sz w:val="18"/>
                <w:szCs w:val="18"/>
              </w:rPr>
              <w:t>3) calculation of multi-band SAR from existing area and zoom scans – accurate and fast</w:t>
            </w:r>
            <w:r w:rsidRPr="00722643">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method, always applicable (</w:t>
            </w:r>
            <w:r w:rsidRPr="00722643">
              <w:rPr>
                <w:rFonts w:asciiTheme="minorHAnsi" w:eastAsiaTheme="minorEastAsia" w:hAnsiTheme="minorHAnsi" w:cs="Arial" w:hint="eastAsia"/>
                <w:i/>
                <w:sz w:val="18"/>
                <w:szCs w:val="18"/>
                <w:lang w:eastAsia="zh-CN"/>
              </w:rPr>
              <w:t xml:space="preserve">Section </w:t>
            </w:r>
            <w:r w:rsidRPr="00722643">
              <w:rPr>
                <w:rFonts w:asciiTheme="minorHAnsi" w:hAnsiTheme="minorHAnsi" w:cs="Arial"/>
                <w:i/>
                <w:sz w:val="18"/>
                <w:szCs w:val="18"/>
              </w:rPr>
              <w:t>6.3.2.4</w:t>
            </w:r>
            <w:r w:rsidRPr="00722643">
              <w:rPr>
                <w:rFonts w:asciiTheme="minorHAnsi" w:eastAsiaTheme="minorEastAsia" w:hAnsiTheme="minorHAnsi" w:cs="Arial" w:hint="eastAsia"/>
                <w:i/>
                <w:sz w:val="18"/>
                <w:szCs w:val="18"/>
                <w:lang w:eastAsia="zh-CN"/>
              </w:rPr>
              <w:t xml:space="preserve"> [6]</w:t>
            </w:r>
            <w:r w:rsidRPr="00722643">
              <w:rPr>
                <w:rFonts w:asciiTheme="minorHAnsi" w:hAnsiTheme="minorHAnsi" w:cs="Arial"/>
                <w:i/>
                <w:sz w:val="18"/>
                <w:szCs w:val="18"/>
              </w:rPr>
              <w:t>);</w:t>
            </w:r>
          </w:p>
          <w:p w:rsidR="00013022" w:rsidRPr="008B2FA0" w:rsidRDefault="00013022" w:rsidP="00013022">
            <w:pPr>
              <w:spacing w:beforeLines="50" w:before="120" w:afterLines="50" w:after="120"/>
              <w:rPr>
                <w:rFonts w:asciiTheme="minorHAnsi" w:eastAsiaTheme="minorEastAsia" w:hAnsiTheme="minorHAnsi" w:cs="Arial"/>
                <w:b/>
                <w:i/>
                <w:sz w:val="18"/>
                <w:szCs w:val="18"/>
                <w:lang w:eastAsia="zh-CN"/>
              </w:rPr>
            </w:pPr>
            <w:r w:rsidRPr="00722643">
              <w:rPr>
                <w:rFonts w:asciiTheme="minorHAnsi" w:hAnsiTheme="minorHAnsi" w:cs="Arial"/>
                <w:i/>
                <w:sz w:val="18"/>
                <w:szCs w:val="18"/>
              </w:rPr>
              <w:t>4) volumetric scanning – most accurate, always applicable (6.3.2.5</w:t>
            </w:r>
            <w:r w:rsidRPr="00722643">
              <w:rPr>
                <w:rFonts w:asciiTheme="minorHAnsi" w:eastAsiaTheme="minorEastAsia" w:hAnsiTheme="minorHAnsi" w:cs="Arial" w:hint="eastAsia"/>
                <w:i/>
                <w:sz w:val="18"/>
                <w:szCs w:val="18"/>
                <w:lang w:eastAsia="zh-CN"/>
              </w:rPr>
              <w:t xml:space="preserve"> [6]</w:t>
            </w:r>
            <w:r w:rsidRPr="00722643">
              <w:rPr>
                <w:rFonts w:asciiTheme="minorHAnsi" w:hAnsiTheme="minorHAnsi" w:cs="Arial"/>
                <w:i/>
                <w:sz w:val="18"/>
                <w:szCs w:val="18"/>
              </w:rPr>
              <w:t>).</w:t>
            </w:r>
          </w:p>
        </w:tc>
      </w:tr>
    </w:tbl>
    <w:p w:rsidR="00013022" w:rsidRPr="00013022" w:rsidRDefault="00013022" w:rsidP="00E01780">
      <w:pPr>
        <w:spacing w:afterLines="50" w:after="120"/>
        <w:jc w:val="both"/>
        <w:rPr>
          <w:rFonts w:ascii="Calibri" w:eastAsia="SimSun" w:hAnsi="Calibri" w:cs="Arial"/>
          <w:lang w:eastAsia="zh-CN"/>
        </w:rPr>
      </w:pPr>
    </w:p>
    <w:bookmarkEnd w:id="9"/>
    <w:p w:rsidR="00013022" w:rsidRDefault="00013022" w:rsidP="005E0AE6">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Considering the details of SAR procedure is somehow out of the scope of RAN4 discussion, we would like to provide the general summary for the relationship among these four methods: </w:t>
      </w:r>
    </w:p>
    <w:p w:rsidR="00613FB1" w:rsidRDefault="00013022" w:rsidP="00466A4D">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w:t>
      </w:r>
      <w:r w:rsidRPr="00466A4D">
        <w:rPr>
          <w:rFonts w:ascii="Calibri" w:eastAsia="SimSun" w:hAnsi="Calibri" w:cs="Arial" w:hint="eastAsia"/>
          <w:b/>
          <w:i/>
          <w:lang w:val="en-US" w:eastAsia="zh-CN"/>
        </w:rPr>
        <w:t>Alternative 1)</w:t>
      </w:r>
      <w:r>
        <w:rPr>
          <w:rFonts w:ascii="Calibri" w:eastAsia="SimSun" w:hAnsi="Calibri" w:cs="Arial" w:hint="eastAsia"/>
          <w:lang w:val="en-US" w:eastAsia="zh-CN"/>
        </w:rPr>
        <w:t xml:space="preserve"> is the most conservative one and identified as the reference method. </w:t>
      </w:r>
    </w:p>
    <w:p w:rsidR="00013022" w:rsidRPr="00013022" w:rsidRDefault="00013022" w:rsidP="00466A4D">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w:t>
      </w:r>
      <w:r w:rsidRPr="00466A4D">
        <w:rPr>
          <w:rFonts w:ascii="Calibri" w:eastAsia="SimSun" w:hAnsi="Calibri" w:cs="Arial" w:hint="eastAsia"/>
          <w:b/>
          <w:i/>
          <w:lang w:val="en-US" w:eastAsia="zh-CN"/>
        </w:rPr>
        <w:t>Alternative 2)</w:t>
      </w:r>
      <w:r>
        <w:rPr>
          <w:rFonts w:ascii="Calibri" w:eastAsia="SimSun" w:hAnsi="Calibri" w:cs="Arial" w:hint="eastAsia"/>
          <w:lang w:val="en-US" w:eastAsia="zh-CN"/>
        </w:rPr>
        <w:t xml:space="preserve"> is only applicable when the </w:t>
      </w:r>
      <w:r>
        <w:rPr>
          <w:rFonts w:ascii="Calibri" w:eastAsia="SimSun" w:hAnsi="Calibri" w:cs="Arial"/>
          <w:lang w:val="en-US" w:eastAsia="zh-CN"/>
        </w:rPr>
        <w:t>separately</w:t>
      </w:r>
      <w:r>
        <w:rPr>
          <w:rFonts w:ascii="Calibri" w:eastAsia="SimSun" w:hAnsi="Calibri" w:cs="Arial" w:hint="eastAsia"/>
          <w:lang w:val="en-US" w:eastAsia="zh-CN"/>
        </w:rPr>
        <w:t xml:space="preserve"> measured SAR zoom scan </w:t>
      </w:r>
      <w:r>
        <w:rPr>
          <w:rFonts w:ascii="Calibri" w:eastAsia="SimSun" w:hAnsi="Calibri" w:cs="Arial"/>
          <w:lang w:val="en-US" w:eastAsia="zh-CN"/>
        </w:rPr>
        <w:t>distributions</w:t>
      </w:r>
      <w:r>
        <w:rPr>
          <w:rFonts w:ascii="Calibri" w:eastAsia="SimSun" w:hAnsi="Calibri" w:cs="Arial" w:hint="eastAsia"/>
          <w:lang w:val="en-US" w:eastAsia="zh-CN"/>
        </w:rPr>
        <w:t xml:space="preserve"> have little or no overlap. </w:t>
      </w:r>
    </w:p>
    <w:p w:rsidR="00E01780" w:rsidRDefault="00013022" w:rsidP="00466A4D">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w:t>
      </w:r>
      <w:r w:rsidRPr="00466A4D">
        <w:rPr>
          <w:rFonts w:ascii="Calibri" w:eastAsia="SimSun" w:hAnsi="Calibri" w:cs="Arial" w:hint="eastAsia"/>
          <w:b/>
          <w:i/>
          <w:lang w:val="en-US" w:eastAsia="zh-CN"/>
        </w:rPr>
        <w:t>Alternative 3)</w:t>
      </w:r>
      <w:r w:rsidR="00020138">
        <w:rPr>
          <w:rFonts w:ascii="Calibri" w:eastAsia="SimSun" w:hAnsi="Calibri" w:cs="Arial" w:hint="eastAsia"/>
          <w:lang w:val="en-US" w:eastAsia="zh-CN"/>
        </w:rPr>
        <w:t xml:space="preserve"> is conducted based on existing area and zoom scans for each operational frequency with interpolation and extrapolation for generation of volumetric SAR data is </w:t>
      </w:r>
      <w:r w:rsidR="00020138">
        <w:rPr>
          <w:rFonts w:ascii="Calibri" w:eastAsia="SimSun" w:hAnsi="Calibri" w:cs="Arial"/>
          <w:lang w:val="en-US" w:eastAsia="zh-CN"/>
        </w:rPr>
        <w:t>utilized</w:t>
      </w:r>
      <w:r w:rsidR="00020138">
        <w:rPr>
          <w:rFonts w:ascii="Calibri" w:eastAsia="SimSun" w:hAnsi="Calibri" w:cs="Arial" w:hint="eastAsia"/>
          <w:lang w:val="en-US" w:eastAsia="zh-CN"/>
        </w:rPr>
        <w:t xml:space="preserve">, thus resulting a rapid way of obtaining the multi-band SAR. </w:t>
      </w:r>
    </w:p>
    <w:p w:rsidR="00020138" w:rsidRDefault="00020138" w:rsidP="00466A4D">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w:t>
      </w:r>
      <w:r w:rsidRPr="00466A4D">
        <w:rPr>
          <w:rFonts w:ascii="Calibri" w:eastAsia="SimSun" w:hAnsi="Calibri" w:cs="Arial" w:hint="eastAsia"/>
          <w:b/>
          <w:i/>
          <w:lang w:val="en-US" w:eastAsia="zh-CN"/>
        </w:rPr>
        <w:t>Alternative 4)</w:t>
      </w:r>
      <w:r>
        <w:rPr>
          <w:rFonts w:ascii="Calibri" w:eastAsia="SimSun" w:hAnsi="Calibri" w:cs="Arial" w:hint="eastAsia"/>
          <w:lang w:val="en-US" w:eastAsia="zh-CN"/>
        </w:rPr>
        <w:t xml:space="preserve"> is the most accurate method to assess the multi-band SAR in which the points in the volumetric grid which encompasses the zoom scans at all frequencies will be measured. </w:t>
      </w:r>
    </w:p>
    <w:p w:rsidR="00020138" w:rsidRDefault="00020138" w:rsidP="00466A4D">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It should be noted that except Alternative 2), all the other three alternatives are applicable all the time. </w:t>
      </w:r>
    </w:p>
    <w:p w:rsidR="00020138" w:rsidRDefault="00020138" w:rsidP="005E0AE6">
      <w:pPr>
        <w:spacing w:afterLines="50" w:after="120"/>
        <w:jc w:val="both"/>
        <w:rPr>
          <w:rFonts w:ascii="Calibri" w:eastAsia="SimSun" w:hAnsi="Calibri" w:cs="Arial"/>
          <w:lang w:val="en-US" w:eastAsia="zh-CN"/>
        </w:rPr>
      </w:pPr>
    </w:p>
    <w:p w:rsidR="00020138" w:rsidRDefault="00020138" w:rsidP="005E0AE6">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Based on the above procedure analysis, the next </w:t>
      </w:r>
      <w:r>
        <w:rPr>
          <w:rFonts w:ascii="Calibri" w:eastAsia="SimSun" w:hAnsi="Calibri" w:cs="Arial"/>
          <w:lang w:val="en-US" w:eastAsia="zh-CN"/>
        </w:rPr>
        <w:t>question</w:t>
      </w:r>
      <w:r>
        <w:rPr>
          <w:rFonts w:ascii="Calibri" w:eastAsia="SimSun" w:hAnsi="Calibri" w:cs="Arial" w:hint="eastAsia"/>
          <w:lang w:val="en-US" w:eastAsia="zh-CN"/>
        </w:rPr>
        <w:t xml:space="preserve"> we would like to answer is whether or not the </w:t>
      </w:r>
      <w:r>
        <w:rPr>
          <w:rFonts w:ascii="Calibri" w:eastAsia="SimSun" w:hAnsi="Calibri" w:cs="Arial"/>
          <w:lang w:val="en-US" w:eastAsia="zh-CN"/>
        </w:rPr>
        <w:t>following</w:t>
      </w:r>
      <w:r>
        <w:rPr>
          <w:rFonts w:ascii="Calibri" w:eastAsia="SimSun" w:hAnsi="Calibri" w:cs="Arial" w:hint="eastAsia"/>
          <w:lang w:val="en-US" w:eastAsia="zh-CN"/>
        </w:rPr>
        <w:t xml:space="preserve"> relationship (provided in [7]) is valid theoretically:</w:t>
      </w:r>
    </w:p>
    <w:p w:rsidR="00020138" w:rsidRPr="00DD4569" w:rsidRDefault="00020138" w:rsidP="00020138">
      <w:pPr>
        <w:spacing w:after="0"/>
        <w:ind w:leftChars="-354" w:left="-708"/>
        <w:jc w:val="center"/>
      </w:pPr>
      <w:r w:rsidRPr="00DD4569">
        <w:rPr>
          <w:i/>
        </w:rPr>
        <w:t>10GHz</w:t>
      </w:r>
      <w:r w:rsidRPr="00DD4569">
        <w:tab/>
      </w:r>
      <w:r w:rsidRPr="00DD4569">
        <w:tab/>
        <w:t xml:space="preserve">        </w:t>
      </w:r>
    </w:p>
    <w:p w:rsidR="00020138" w:rsidRPr="00DD4569" w:rsidRDefault="00020138" w:rsidP="00020138">
      <w:pPr>
        <w:spacing w:after="0"/>
        <w:ind w:leftChars="-354" w:left="-708"/>
        <w:jc w:val="center"/>
        <w:rPr>
          <w:sz w:val="32"/>
          <w:szCs w:val="32"/>
        </w:rPr>
      </w:pPr>
      <w:r>
        <w:rPr>
          <w:sz w:val="32"/>
          <w:szCs w:val="32"/>
        </w:rPr>
        <w:t xml:space="preserve">       </w:t>
      </w:r>
      <w:r w:rsidRPr="00DD4569">
        <w:rPr>
          <w:sz w:val="32"/>
          <w:szCs w:val="32"/>
        </w:rPr>
        <w:t xml:space="preserve">∑ </w:t>
      </w:r>
      <w:r w:rsidRPr="00DD4569">
        <w:t xml:space="preserve">( </w:t>
      </w:r>
      <w:r w:rsidRPr="00DD4569">
        <w:rPr>
          <w:i/>
        </w:rPr>
        <w:t>SAR,</w:t>
      </w:r>
      <w:r>
        <w:rPr>
          <w:i/>
        </w:rPr>
        <w:t>i</w:t>
      </w:r>
      <w:r w:rsidRPr="00DD4569">
        <w:t xml:space="preserve"> )</w:t>
      </w:r>
      <w:r>
        <w:rPr>
          <w:sz w:val="32"/>
          <w:szCs w:val="32"/>
        </w:rPr>
        <w:t xml:space="preserve"> </w:t>
      </w:r>
      <w:r w:rsidRPr="00DD4569">
        <w:t xml:space="preserve"> ≤  </w:t>
      </w:r>
      <w:r w:rsidRPr="009E7215">
        <w:rPr>
          <w:i/>
        </w:rPr>
        <w:t xml:space="preserve">SAR,l </w:t>
      </w:r>
    </w:p>
    <w:p w:rsidR="00020138" w:rsidRDefault="00020138" w:rsidP="00020138">
      <w:pPr>
        <w:spacing w:after="0"/>
        <w:ind w:leftChars="-354" w:left="-708"/>
        <w:jc w:val="center"/>
      </w:pPr>
      <w:r w:rsidRPr="00DD4569">
        <w:rPr>
          <w:i/>
        </w:rPr>
        <w:t>i=100KHz</w:t>
      </w:r>
      <w:r w:rsidRPr="00DD4569">
        <w:tab/>
      </w:r>
    </w:p>
    <w:p w:rsidR="00020138" w:rsidRPr="00020138" w:rsidRDefault="00020138" w:rsidP="00020138">
      <w:pPr>
        <w:spacing w:afterLines="50" w:after="120"/>
        <w:jc w:val="both"/>
        <w:rPr>
          <w:rFonts w:ascii="Calibri" w:eastAsia="SimSun" w:hAnsi="Calibri" w:cs="Arial"/>
          <w:lang w:val="en-US" w:eastAsia="zh-CN"/>
        </w:rPr>
      </w:pPr>
      <w:r w:rsidRPr="00020138">
        <w:rPr>
          <w:rFonts w:ascii="Calibri" w:eastAsia="SimSun" w:hAnsi="Calibri" w:cs="Arial"/>
          <w:lang w:val="en-US" w:eastAsia="zh-CN"/>
        </w:rPr>
        <w:t>Where:</w:t>
      </w:r>
    </w:p>
    <w:p w:rsidR="00020138" w:rsidRPr="00020138" w:rsidRDefault="00020138" w:rsidP="00020138">
      <w:pPr>
        <w:spacing w:afterLines="50" w:after="120"/>
        <w:ind w:firstLineChars="200" w:firstLine="400"/>
        <w:jc w:val="both"/>
        <w:rPr>
          <w:rFonts w:ascii="Calibri" w:eastAsia="SimSun" w:hAnsi="Calibri" w:cs="Arial"/>
          <w:lang w:val="en-US" w:eastAsia="zh-CN"/>
        </w:rPr>
      </w:pPr>
      <w:r w:rsidRPr="00020138">
        <w:rPr>
          <w:rFonts w:ascii="Calibri" w:eastAsia="SimSun" w:hAnsi="Calibri" w:cs="Arial"/>
          <w:i/>
          <w:lang w:val="en-US" w:eastAsia="zh-CN"/>
        </w:rPr>
        <w:t>SAR,i</w:t>
      </w:r>
      <w:r w:rsidRPr="00020138">
        <w:rPr>
          <w:rFonts w:ascii="Calibri" w:eastAsia="SimSun" w:hAnsi="Calibri" w:cs="Arial"/>
          <w:lang w:val="en-US" w:eastAsia="zh-CN"/>
        </w:rPr>
        <w:t xml:space="preserve"> is the SAR caused at the frequency i</w:t>
      </w:r>
    </w:p>
    <w:p w:rsidR="00020138" w:rsidRPr="00020138" w:rsidRDefault="00020138" w:rsidP="00020138">
      <w:pPr>
        <w:spacing w:afterLines="50" w:after="120"/>
        <w:ind w:firstLineChars="200" w:firstLine="400"/>
        <w:jc w:val="both"/>
        <w:rPr>
          <w:rFonts w:ascii="Calibri" w:eastAsia="SimSun" w:hAnsi="Calibri" w:cs="Arial"/>
          <w:lang w:val="en-US" w:eastAsia="zh-CN"/>
        </w:rPr>
      </w:pPr>
      <w:r w:rsidRPr="00020138">
        <w:rPr>
          <w:rFonts w:ascii="Calibri" w:eastAsia="SimSun" w:hAnsi="Calibri" w:cs="Arial"/>
          <w:i/>
          <w:lang w:val="en-US" w:eastAsia="zh-CN"/>
        </w:rPr>
        <w:t>SAR,l</w:t>
      </w:r>
      <w:r w:rsidRPr="00020138">
        <w:rPr>
          <w:rFonts w:ascii="Calibri" w:eastAsia="SimSun" w:hAnsi="Calibri" w:cs="Arial"/>
          <w:lang w:val="en-US" w:eastAsia="zh-CN"/>
        </w:rPr>
        <w:t xml:space="preserve"> is the regulatory SAR limit given in the regulatory tables</w:t>
      </w:r>
    </w:p>
    <w:p w:rsidR="00020138" w:rsidRPr="00020138" w:rsidRDefault="00020138" w:rsidP="005E0AE6">
      <w:pPr>
        <w:spacing w:afterLines="50" w:after="120"/>
        <w:jc w:val="both"/>
        <w:rPr>
          <w:rFonts w:ascii="Calibri" w:eastAsia="SimSun" w:hAnsi="Calibri" w:cs="Arial"/>
          <w:lang w:eastAsia="zh-CN"/>
        </w:rPr>
      </w:pPr>
    </w:p>
    <w:p w:rsidR="00722643" w:rsidRDefault="00020138" w:rsidP="005E0AE6">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Obviously, the above equation follows the most conservative test method, i.e., Alternative 1), in which all the peak spatial-average SAR values at each frequency points. </w:t>
      </w:r>
      <w:r w:rsidR="00722643">
        <w:rPr>
          <w:rFonts w:ascii="Calibri" w:eastAsia="SimSun" w:hAnsi="Calibri" w:cs="Arial" w:hint="eastAsia"/>
          <w:lang w:val="en-US" w:eastAsia="zh-CN"/>
        </w:rPr>
        <w:t xml:space="preserve">However, the </w:t>
      </w:r>
      <w:r w:rsidR="00722643">
        <w:rPr>
          <w:rFonts w:ascii="Calibri" w:eastAsia="SimSun" w:hAnsi="Calibri" w:cs="Arial"/>
          <w:lang w:val="en-US" w:eastAsia="zh-CN"/>
        </w:rPr>
        <w:t>following</w:t>
      </w:r>
      <w:r w:rsidR="00722643">
        <w:rPr>
          <w:rFonts w:ascii="Calibri" w:eastAsia="SimSun" w:hAnsi="Calibri" w:cs="Arial" w:hint="eastAsia"/>
          <w:lang w:val="en-US" w:eastAsia="zh-CN"/>
        </w:rPr>
        <w:t xml:space="preserve"> observations should also be noted: </w:t>
      </w:r>
    </w:p>
    <w:p w:rsidR="00020138" w:rsidRDefault="00722643" w:rsidP="00722643">
      <w:pPr>
        <w:spacing w:afterLines="50" w:after="120"/>
        <w:ind w:leftChars="213" w:left="426"/>
        <w:jc w:val="both"/>
        <w:rPr>
          <w:rFonts w:ascii="Calibri" w:eastAsia="SimSun" w:hAnsi="Calibri" w:cs="Arial"/>
          <w:lang w:val="en-US" w:eastAsia="zh-CN"/>
        </w:rPr>
      </w:pPr>
      <w:r w:rsidRPr="00722643">
        <w:rPr>
          <w:rFonts w:ascii="Calibri" w:eastAsia="SimSun" w:hAnsi="Calibri" w:cs="Arial" w:hint="eastAsia"/>
          <w:lang w:val="en-US" w:eastAsia="zh-CN"/>
        </w:rPr>
        <w:t xml:space="preserve">- It </w:t>
      </w:r>
      <w:r>
        <w:rPr>
          <w:rFonts w:ascii="Calibri" w:eastAsia="SimSun" w:hAnsi="Calibri" w:cs="Arial" w:hint="eastAsia"/>
          <w:lang w:val="en-US" w:eastAsia="zh-CN"/>
        </w:rPr>
        <w:t xml:space="preserve">should be noted that for </w:t>
      </w:r>
      <w:r>
        <w:rPr>
          <w:rFonts w:ascii="Calibri" w:eastAsia="SimSun" w:hAnsi="Calibri" w:cs="Arial"/>
          <w:lang w:val="en-US" w:eastAsia="zh-CN"/>
        </w:rPr>
        <w:t>simultaneous</w:t>
      </w:r>
      <w:r>
        <w:rPr>
          <w:rFonts w:ascii="Calibri" w:eastAsia="SimSun" w:hAnsi="Calibri" w:cs="Arial" w:hint="eastAsia"/>
          <w:lang w:val="en-US" w:eastAsia="zh-CN"/>
        </w:rPr>
        <w:t xml:space="preserve"> transmissions with NR-LTE DC operation, the resultant peak spatial-average SAR values are not necessarily the same for NR and LTE bands, which is obviously </w:t>
      </w:r>
      <w:r>
        <w:rPr>
          <w:rFonts w:ascii="Calibri" w:eastAsia="SimSun" w:hAnsi="Calibri" w:cs="Arial"/>
          <w:lang w:val="en-US" w:eastAsia="zh-CN"/>
        </w:rPr>
        <w:t>the</w:t>
      </w:r>
      <w:r>
        <w:rPr>
          <w:rFonts w:ascii="Calibri" w:eastAsia="SimSun" w:hAnsi="Calibri" w:cs="Arial" w:hint="eastAsia"/>
          <w:lang w:val="en-US" w:eastAsia="zh-CN"/>
        </w:rPr>
        <w:t xml:space="preserve"> reason why Alternative 1) is regarded as the most conservative approach. </w:t>
      </w:r>
    </w:p>
    <w:p w:rsidR="00722643" w:rsidRDefault="00722643" w:rsidP="00722643">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 Even for Alternative 1), there are at least two variances: </w:t>
      </w:r>
    </w:p>
    <w:tbl>
      <w:tblPr>
        <w:tblStyle w:val="TableGrid"/>
        <w:tblW w:w="0" w:type="auto"/>
        <w:tblInd w:w="566" w:type="dxa"/>
        <w:tblLook w:val="04A0" w:firstRow="1" w:lastRow="0" w:firstColumn="1" w:lastColumn="0" w:noHBand="0" w:noVBand="1"/>
      </w:tblPr>
      <w:tblGrid>
        <w:gridCol w:w="8756"/>
      </w:tblGrid>
      <w:tr w:rsidR="00722643" w:rsidRPr="00547BD0" w:rsidTr="00A94CD4">
        <w:tc>
          <w:tcPr>
            <w:tcW w:w="8756" w:type="dxa"/>
          </w:tcPr>
          <w:p w:rsidR="00722643" w:rsidRPr="00722643" w:rsidRDefault="00722643" w:rsidP="00A94CD4">
            <w:pPr>
              <w:spacing w:beforeLines="50" w:before="120" w:afterLines="50" w:after="120"/>
              <w:rPr>
                <w:rFonts w:asciiTheme="minorHAnsi" w:eastAsiaTheme="minorEastAsia" w:hAnsiTheme="minorHAnsi" w:cs="Arial"/>
                <w:b/>
                <w:i/>
                <w:sz w:val="18"/>
                <w:szCs w:val="18"/>
                <w:lang w:val="en-US" w:eastAsia="zh-CN"/>
              </w:rPr>
            </w:pPr>
            <w:bookmarkStart w:id="10" w:name="OLE_LINK131"/>
            <w:bookmarkStart w:id="11" w:name="OLE_LINK132"/>
            <w:r w:rsidRPr="00722643">
              <w:rPr>
                <w:rFonts w:asciiTheme="minorHAnsi" w:eastAsiaTheme="minorEastAsia" w:hAnsiTheme="minorHAnsi" w:cs="Arial" w:hint="eastAsia"/>
                <w:b/>
                <w:i/>
                <w:sz w:val="18"/>
                <w:szCs w:val="18"/>
                <w:lang w:val="en-US" w:eastAsia="zh-CN"/>
              </w:rPr>
              <w:t>Alternative 1)-a</w:t>
            </w:r>
          </w:p>
          <w:bookmarkEnd w:id="10"/>
          <w:bookmarkEnd w:id="11"/>
          <w:p w:rsidR="00722643" w:rsidRPr="00722643" w:rsidRDefault="00722643" w:rsidP="00722643">
            <w:pPr>
              <w:spacing w:beforeLines="50" w:before="120" w:afterLines="50" w:after="120"/>
              <w:rPr>
                <w:rFonts w:asciiTheme="minorHAnsi" w:hAnsiTheme="minorHAnsi" w:cs="Arial"/>
                <w:i/>
                <w:sz w:val="18"/>
                <w:szCs w:val="18"/>
              </w:rPr>
            </w:pPr>
            <w:r w:rsidRPr="00722643">
              <w:rPr>
                <w:rFonts w:asciiTheme="minorHAnsi" w:hAnsiTheme="minorHAnsi" w:cs="Arial"/>
                <w:i/>
                <w:sz w:val="18"/>
                <w:szCs w:val="18"/>
              </w:rPr>
              <w:lastRenderedPageBreak/>
              <w:t>1) For each test condition where simultaneous operation is intended, add the peak spatial</w:t>
            </w:r>
            <w:r>
              <w:rPr>
                <w:rFonts w:asciiTheme="minorHAnsi" w:eastAsiaTheme="minorEastAsia" w:hAnsiTheme="minorHAnsi" w:cs="Arial" w:hint="eastAsia"/>
                <w:i/>
                <w:sz w:val="18"/>
                <w:szCs w:val="18"/>
                <w:lang w:eastAsia="zh-CN"/>
              </w:rPr>
              <w:t>-</w:t>
            </w:r>
            <w:r w:rsidRPr="00722643">
              <w:rPr>
                <w:rFonts w:asciiTheme="minorHAnsi" w:hAnsiTheme="minorHAnsi" w:cs="Arial"/>
                <w:i/>
                <w:sz w:val="18"/>
                <w:szCs w:val="18"/>
              </w:rPr>
              <w:t>average</w:t>
            </w:r>
            <w:r>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SAR values at each frequency, f1, f2, etc (see Note below).</w:t>
            </w:r>
          </w:p>
          <w:p w:rsidR="00722643" w:rsidRPr="00722643" w:rsidRDefault="00722643" w:rsidP="00722643">
            <w:pPr>
              <w:spacing w:beforeLines="50" w:before="120" w:afterLines="50" w:after="120"/>
              <w:rPr>
                <w:rFonts w:asciiTheme="minorHAnsi" w:hAnsiTheme="minorHAnsi" w:cs="Arial"/>
                <w:i/>
                <w:sz w:val="18"/>
                <w:szCs w:val="18"/>
              </w:rPr>
            </w:pPr>
            <w:r w:rsidRPr="00722643">
              <w:rPr>
                <w:rFonts w:asciiTheme="minorHAnsi" w:hAnsiTheme="minorHAnsi" w:cs="Arial"/>
                <w:i/>
                <w:sz w:val="18"/>
                <w:szCs w:val="18"/>
              </w:rPr>
              <w:t>2) If the maximum summed SAR value is within -3 dB of the compliance limit, additional</w:t>
            </w:r>
            <w:r>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measurements at lower and upper frequencies shall be conducted for this test condition.</w:t>
            </w:r>
            <w:r>
              <w:rPr>
                <w:rFonts w:asciiTheme="minorHAnsi" w:eastAsiaTheme="minorEastAsia" w:hAnsiTheme="minorHAnsi" w:cs="Arial" w:hint="eastAsia"/>
                <w:i/>
                <w:sz w:val="18"/>
                <w:szCs w:val="18"/>
                <w:lang w:eastAsia="zh-CN"/>
              </w:rPr>
              <w:t xml:space="preserve"> </w:t>
            </w:r>
            <w:r w:rsidRPr="00722643">
              <w:rPr>
                <w:rFonts w:asciiTheme="minorHAnsi" w:hAnsiTheme="minorHAnsi" w:cs="Arial"/>
                <w:i/>
                <w:sz w:val="18"/>
                <w:szCs w:val="18"/>
              </w:rPr>
              <w:t>These additional values shall be used to determine the maximum SAR.</w:t>
            </w:r>
          </w:p>
          <w:p w:rsidR="00722643" w:rsidRDefault="00722643" w:rsidP="00722643">
            <w:pPr>
              <w:spacing w:beforeLines="50" w:before="120" w:afterLines="50" w:after="120"/>
              <w:rPr>
                <w:rFonts w:asciiTheme="minorHAnsi" w:eastAsiaTheme="minorEastAsia" w:hAnsiTheme="minorHAnsi" w:cs="Arial"/>
                <w:i/>
                <w:sz w:val="18"/>
                <w:szCs w:val="18"/>
                <w:lang w:eastAsia="zh-CN"/>
              </w:rPr>
            </w:pPr>
            <w:r w:rsidRPr="00722643">
              <w:rPr>
                <w:rFonts w:asciiTheme="minorHAnsi" w:hAnsiTheme="minorHAnsi" w:cs="Arial"/>
                <w:i/>
                <w:sz w:val="18"/>
                <w:szCs w:val="18"/>
              </w:rPr>
              <w:t>3) The maximum summed SAR value in step 1 or 2 is the multi-band SAR.</w:t>
            </w:r>
          </w:p>
          <w:p w:rsidR="00722643" w:rsidRDefault="00722643" w:rsidP="00722643">
            <w:pPr>
              <w:spacing w:beforeLines="50" w:before="120" w:afterLines="50" w:after="120"/>
              <w:rPr>
                <w:rFonts w:asciiTheme="minorHAnsi" w:eastAsiaTheme="minorEastAsia" w:hAnsiTheme="minorHAnsi" w:cs="Arial"/>
                <w:i/>
                <w:sz w:val="18"/>
                <w:szCs w:val="18"/>
                <w:lang w:eastAsia="zh-CN"/>
              </w:rPr>
            </w:pPr>
          </w:p>
          <w:p w:rsidR="00722643" w:rsidRDefault="00722643" w:rsidP="00722643">
            <w:pPr>
              <w:spacing w:beforeLines="50" w:before="120" w:afterLines="50" w:after="120"/>
              <w:rPr>
                <w:rFonts w:asciiTheme="minorHAnsi" w:eastAsiaTheme="minorEastAsia" w:hAnsiTheme="minorHAnsi" w:cs="Arial"/>
                <w:i/>
                <w:sz w:val="18"/>
                <w:szCs w:val="18"/>
                <w:lang w:val="en-US" w:eastAsia="zh-CN"/>
              </w:rPr>
            </w:pPr>
            <w:r w:rsidRPr="00722643">
              <w:rPr>
                <w:rFonts w:asciiTheme="minorHAnsi" w:eastAsiaTheme="minorEastAsia" w:hAnsiTheme="minorHAnsi" w:cs="Arial" w:hint="eastAsia"/>
                <w:b/>
                <w:i/>
                <w:sz w:val="18"/>
                <w:szCs w:val="18"/>
                <w:lang w:val="en-US" w:eastAsia="zh-CN"/>
              </w:rPr>
              <w:t>Alternative 1)-b</w:t>
            </w:r>
            <w:r>
              <w:rPr>
                <w:rFonts w:asciiTheme="minorHAnsi" w:eastAsiaTheme="minorEastAsia" w:hAnsiTheme="minorHAnsi" w:cs="Arial" w:hint="eastAsia"/>
                <w:i/>
                <w:sz w:val="18"/>
                <w:szCs w:val="18"/>
                <w:lang w:val="en-US" w:eastAsia="zh-CN"/>
              </w:rPr>
              <w:t xml:space="preserve"> (captured in the Note of [7])</w:t>
            </w:r>
          </w:p>
          <w:p w:rsidR="00722643" w:rsidRPr="00722643" w:rsidRDefault="00722643" w:rsidP="00722643">
            <w:pPr>
              <w:spacing w:beforeLines="50" w:before="120" w:afterLines="50" w:after="120"/>
              <w:rPr>
                <w:rFonts w:asciiTheme="minorHAnsi" w:eastAsiaTheme="minorEastAsia" w:hAnsiTheme="minorHAnsi" w:cs="Arial"/>
                <w:b/>
                <w:i/>
                <w:sz w:val="18"/>
                <w:szCs w:val="18"/>
                <w:lang w:val="en-US" w:eastAsia="zh-CN"/>
              </w:rPr>
            </w:pPr>
            <w:r w:rsidRPr="00722643">
              <w:rPr>
                <w:rFonts w:asciiTheme="minorHAnsi" w:eastAsiaTheme="minorEastAsia" w:hAnsiTheme="minorHAnsi" w:cs="Arial"/>
                <w:i/>
                <w:sz w:val="18"/>
                <w:szCs w:val="18"/>
                <w:lang w:val="en-US" w:eastAsia="zh-CN"/>
              </w:rPr>
              <w:t>An acceptable variation of step 1 is to add the highest peak spatial-average SAR values regardless of test</w:t>
            </w:r>
            <w:r>
              <w:rPr>
                <w:rFonts w:asciiTheme="minorHAnsi" w:eastAsiaTheme="minorEastAsia" w:hAnsiTheme="minorHAnsi" w:cs="Arial" w:hint="eastAsia"/>
                <w:i/>
                <w:sz w:val="18"/>
                <w:szCs w:val="18"/>
                <w:lang w:val="en-US" w:eastAsia="zh-CN"/>
              </w:rPr>
              <w:t xml:space="preserve"> </w:t>
            </w:r>
            <w:r w:rsidRPr="00722643">
              <w:rPr>
                <w:rFonts w:asciiTheme="minorHAnsi" w:eastAsiaTheme="minorEastAsia" w:hAnsiTheme="minorHAnsi" w:cs="Arial"/>
                <w:i/>
                <w:sz w:val="18"/>
                <w:szCs w:val="18"/>
                <w:lang w:val="en-US" w:eastAsia="zh-CN"/>
              </w:rPr>
              <w:t>condition. In other words, add the highest peak spatial-average SAR at the frequency f1 (among all test conditions</w:t>
            </w:r>
            <w:r>
              <w:rPr>
                <w:rFonts w:asciiTheme="minorHAnsi" w:eastAsiaTheme="minorEastAsia" w:hAnsiTheme="minorHAnsi" w:cs="Arial" w:hint="eastAsia"/>
                <w:i/>
                <w:sz w:val="18"/>
                <w:szCs w:val="18"/>
                <w:lang w:val="en-US" w:eastAsia="zh-CN"/>
              </w:rPr>
              <w:t xml:space="preserve"> </w:t>
            </w:r>
            <w:r w:rsidRPr="00722643">
              <w:rPr>
                <w:rFonts w:asciiTheme="minorHAnsi" w:eastAsiaTheme="minorEastAsia" w:hAnsiTheme="minorHAnsi" w:cs="Arial"/>
                <w:i/>
                <w:sz w:val="18"/>
                <w:szCs w:val="18"/>
                <w:lang w:val="en-US" w:eastAsia="zh-CN"/>
              </w:rPr>
              <w:t>at that frequency) to the highest peak spatial-average SAR value at the frequency f2 (among all test conditions),</w:t>
            </w:r>
            <w:r>
              <w:rPr>
                <w:rFonts w:asciiTheme="minorHAnsi" w:eastAsiaTheme="minorEastAsia" w:hAnsiTheme="minorHAnsi" w:cs="Arial" w:hint="eastAsia"/>
                <w:i/>
                <w:sz w:val="18"/>
                <w:szCs w:val="18"/>
                <w:lang w:val="en-US" w:eastAsia="zh-CN"/>
              </w:rPr>
              <w:t xml:space="preserve"> </w:t>
            </w:r>
            <w:r w:rsidRPr="00722643">
              <w:rPr>
                <w:rFonts w:asciiTheme="minorHAnsi" w:eastAsiaTheme="minorEastAsia" w:hAnsiTheme="minorHAnsi" w:cs="Arial"/>
                <w:i/>
                <w:sz w:val="18"/>
                <w:szCs w:val="18"/>
                <w:lang w:val="en-US" w:eastAsia="zh-CN"/>
              </w:rPr>
              <w:t>and so on for any other frequencies. Steps 2 and 3 must still be followed using this method. This method is more</w:t>
            </w:r>
            <w:r>
              <w:rPr>
                <w:rFonts w:asciiTheme="minorHAnsi" w:eastAsiaTheme="minorEastAsia" w:hAnsiTheme="minorHAnsi" w:cs="Arial" w:hint="eastAsia"/>
                <w:i/>
                <w:sz w:val="18"/>
                <w:szCs w:val="18"/>
                <w:lang w:val="en-US" w:eastAsia="zh-CN"/>
              </w:rPr>
              <w:t xml:space="preserve"> </w:t>
            </w:r>
            <w:r w:rsidRPr="00722643">
              <w:rPr>
                <w:rFonts w:asciiTheme="minorHAnsi" w:eastAsiaTheme="minorEastAsia" w:hAnsiTheme="minorHAnsi" w:cs="Arial"/>
                <w:i/>
                <w:sz w:val="18"/>
                <w:szCs w:val="18"/>
                <w:lang w:val="en-US" w:eastAsia="zh-CN"/>
              </w:rPr>
              <w:t>conservative than the method of step 1.</w:t>
            </w:r>
          </w:p>
        </w:tc>
      </w:tr>
    </w:tbl>
    <w:p w:rsidR="0065722A" w:rsidRDefault="0065722A" w:rsidP="00722643">
      <w:pPr>
        <w:spacing w:afterLines="50" w:after="120"/>
        <w:ind w:leftChars="213" w:left="426"/>
        <w:jc w:val="both"/>
        <w:rPr>
          <w:rFonts w:ascii="Calibri" w:eastAsia="SimSun" w:hAnsi="Calibri" w:cs="Arial"/>
          <w:lang w:val="en-US" w:eastAsia="zh-CN"/>
        </w:rPr>
      </w:pPr>
    </w:p>
    <w:p w:rsidR="0065722A" w:rsidRDefault="0065722A" w:rsidP="00722643">
      <w:pPr>
        <w:spacing w:afterLines="50" w:after="120"/>
        <w:ind w:leftChars="213" w:left="426"/>
        <w:jc w:val="both"/>
        <w:rPr>
          <w:rFonts w:ascii="Calibri" w:eastAsia="SimSun" w:hAnsi="Calibri" w:cs="Arial"/>
          <w:lang w:val="en-US" w:eastAsia="zh-CN"/>
        </w:rPr>
      </w:pPr>
      <w:r>
        <w:rPr>
          <w:rFonts w:ascii="Calibri" w:eastAsia="SimSun" w:hAnsi="Calibri" w:cs="Arial" w:hint="eastAsia"/>
          <w:lang w:val="en-US" w:eastAsia="zh-CN"/>
        </w:rPr>
        <w:t xml:space="preserve">Considering the peak spatial-average SAR values at LTE and NR bands may not be achieved at the same test condition (or modes), the above equation could be more comparable to Alternative-1)-b, which is even more conservative than Alternative 1)-a. </w:t>
      </w:r>
    </w:p>
    <w:p w:rsidR="0065722A" w:rsidRPr="001F4A8C" w:rsidRDefault="0065722A" w:rsidP="0065722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466A4D">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Based on current SAR measurement procedure for simultaneous transmission at LTE and NR bands, to apply the </w:t>
      </w:r>
      <w:r>
        <w:rPr>
          <w:rFonts w:ascii="Calibri" w:eastAsiaTheme="minorEastAsia" w:hAnsi="Calibri" w:cs="Arial"/>
          <w:b/>
          <w:i/>
          <w:u w:val="single"/>
          <w:lang w:val="en-US" w:eastAsia="zh-CN"/>
        </w:rPr>
        <w:t xml:space="preserve">accumulative equation </w:t>
      </w:r>
      <w:r w:rsidR="0088093F">
        <w:rPr>
          <w:rFonts w:ascii="Calibri" w:eastAsiaTheme="minorEastAsia" w:hAnsi="Calibri" w:cs="Arial" w:hint="eastAsia"/>
          <w:b/>
          <w:i/>
          <w:u w:val="single"/>
          <w:lang w:val="en-US" w:eastAsia="zh-CN"/>
        </w:rPr>
        <w:t>at each operational band</w:t>
      </w:r>
      <w:r>
        <w:rPr>
          <w:rFonts w:ascii="Calibri" w:eastAsiaTheme="minorEastAsia" w:hAnsi="Calibri" w:cs="Arial" w:hint="eastAsia"/>
          <w:b/>
          <w:i/>
          <w:u w:val="single"/>
          <w:lang w:val="en-US" w:eastAsia="zh-CN"/>
        </w:rPr>
        <w:t xml:space="preserve"> is the most conservative method. </w:t>
      </w:r>
    </w:p>
    <w:p w:rsidR="0065722A" w:rsidRPr="0088093F" w:rsidRDefault="0065722A" w:rsidP="005E0AE6">
      <w:pPr>
        <w:spacing w:afterLines="50" w:after="120"/>
        <w:jc w:val="both"/>
        <w:rPr>
          <w:rFonts w:ascii="Calibri" w:eastAsia="SimSun" w:hAnsi="Calibri" w:cs="Arial"/>
          <w:lang w:val="en-US" w:eastAsia="zh-CN"/>
        </w:rPr>
      </w:pPr>
    </w:p>
    <w:p w:rsidR="000316F2" w:rsidRPr="00800318" w:rsidRDefault="000316F2" w:rsidP="000316F2">
      <w:pPr>
        <w:pStyle w:val="Heading1"/>
        <w:numPr>
          <w:ilvl w:val="0"/>
          <w:numId w:val="3"/>
        </w:numPr>
        <w:rPr>
          <w:rFonts w:ascii="Cambria" w:eastAsia="SimSun" w:hAnsi="Cambria" w:cs="Arial"/>
          <w:b/>
          <w:lang w:val="en-US" w:eastAsia="zh-CN"/>
        </w:rPr>
      </w:pPr>
      <w:r>
        <w:rPr>
          <w:rFonts w:ascii="Cambria" w:eastAsia="SimSun" w:hAnsi="Cambria" w:cs="Arial" w:hint="eastAsia"/>
          <w:b/>
          <w:lang w:val="en-US" w:eastAsia="zh-CN"/>
        </w:rPr>
        <w:t>Conclusion</w:t>
      </w:r>
    </w:p>
    <w:p w:rsidR="0065722A" w:rsidRDefault="0065722A" w:rsidP="007A597A">
      <w:pPr>
        <w:spacing w:afterLines="50" w:after="120" w:line="288" w:lineRule="auto"/>
        <w:jc w:val="both"/>
        <w:rPr>
          <w:rFonts w:ascii="Calibri" w:eastAsia="SimSun" w:hAnsi="Calibri" w:cs="Arial"/>
          <w:lang w:val="en-US" w:eastAsia="zh-CN"/>
        </w:rPr>
      </w:pPr>
      <w:r w:rsidRPr="0065722A">
        <w:rPr>
          <w:rFonts w:ascii="Calibri" w:eastAsia="SimSun" w:hAnsi="Calibri" w:cs="Arial"/>
          <w:lang w:val="en-US" w:eastAsia="zh-CN"/>
        </w:rPr>
        <w:t xml:space="preserve">In this contribution, we would like to provide our technical inputs for related 3.5GHz high power UE. </w:t>
      </w:r>
    </w:p>
    <w:p w:rsidR="00466A4D" w:rsidRPr="001F4A8C" w:rsidRDefault="00466A4D" w:rsidP="00466A4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should firstly clarify the necessity of the </w:t>
      </w:r>
      <w:r w:rsidRPr="00E01780">
        <w:rPr>
          <w:rFonts w:ascii="Calibri" w:eastAsiaTheme="minorEastAsia" w:hAnsi="Calibri" w:cs="Arial"/>
          <w:b/>
          <w:i/>
          <w:u w:val="single"/>
          <w:lang w:val="en-US" w:eastAsia="zh-CN"/>
        </w:rPr>
        <w:t xml:space="preserve">coexistence scenario of HPUE interfering UL signals of normal </w:t>
      </w:r>
      <w:r>
        <w:rPr>
          <w:rFonts w:ascii="Calibri" w:eastAsiaTheme="minorEastAsia" w:hAnsi="Calibri" w:cs="Arial" w:hint="eastAsia"/>
          <w:b/>
          <w:i/>
          <w:u w:val="single"/>
          <w:lang w:val="en-US" w:eastAsia="zh-CN"/>
        </w:rPr>
        <w:t>power class</w:t>
      </w:r>
      <w:r w:rsidRPr="00E01780">
        <w:rPr>
          <w:rFonts w:ascii="Calibri" w:eastAsiaTheme="minorEastAsia" w:hAnsi="Calibri" w:cs="Arial"/>
          <w:b/>
          <w:i/>
          <w:u w:val="single"/>
          <w:lang w:val="en-US" w:eastAsia="zh-CN"/>
        </w:rPr>
        <w:t xml:space="preserve"> UEs in adjacent band/cell</w:t>
      </w:r>
      <w:r>
        <w:rPr>
          <w:rFonts w:ascii="Calibri" w:eastAsiaTheme="minorEastAsia" w:hAnsi="Calibri" w:cs="Arial" w:hint="eastAsia"/>
          <w:b/>
          <w:i/>
          <w:u w:val="single"/>
          <w:lang w:val="en-US" w:eastAsia="zh-CN"/>
        </w:rPr>
        <w:t xml:space="preserve">, which corresponding </w:t>
      </w:r>
      <w:r w:rsidRPr="00E01780">
        <w:rPr>
          <w:rFonts w:ascii="Calibri" w:eastAsiaTheme="minorEastAsia" w:hAnsi="Calibri" w:cs="Arial"/>
          <w:b/>
          <w:i/>
          <w:u w:val="single"/>
          <w:lang w:val="en-US" w:eastAsia="zh-CN"/>
        </w:rPr>
        <w:t>to the coexistence of two commercial networks operating in adjacent channel and with similar deployment parameters</w:t>
      </w:r>
      <w:r>
        <w:rPr>
          <w:rFonts w:ascii="Calibri" w:eastAsiaTheme="minorEastAsia" w:hAnsi="Calibri" w:cs="Arial" w:hint="eastAsia"/>
          <w:b/>
          <w:i/>
          <w:u w:val="single"/>
          <w:lang w:val="en-US" w:eastAsia="zh-CN"/>
        </w:rPr>
        <w:t xml:space="preserve">. </w:t>
      </w:r>
    </w:p>
    <w:p w:rsidR="002E54ED" w:rsidRPr="001F4A8C" w:rsidRDefault="002E54ED" w:rsidP="002E54E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If the above three steps (Step-1: PC3 to PC3; Step-2: PC2 to PC2; Step-3: compare Step-1 and 2) are adopted, the </w:t>
      </w:r>
      <w:r w:rsidR="0004549C">
        <w:rPr>
          <w:rFonts w:ascii="Calibri" w:eastAsiaTheme="minorEastAsia" w:hAnsi="Calibri" w:cs="Arial"/>
          <w:b/>
          <w:i/>
          <w:u w:val="single"/>
          <w:lang w:val="en-US" w:eastAsia="zh-CN"/>
        </w:rPr>
        <w:t>existing</w:t>
      </w:r>
      <w:r w:rsidR="0004549C">
        <w:rPr>
          <w:rFonts w:ascii="Calibri" w:eastAsiaTheme="minorEastAsia" w:hAnsi="Calibri" w:cs="Arial" w:hint="eastAsia"/>
          <w:b/>
          <w:i/>
          <w:u w:val="single"/>
          <w:lang w:val="en-US" w:eastAsia="zh-CN"/>
        </w:rPr>
        <w:t xml:space="preserve"> </w:t>
      </w:r>
      <w:r w:rsidR="0004549C">
        <w:rPr>
          <w:rFonts w:ascii="Calibri" w:eastAsiaTheme="minorEastAsia" w:hAnsi="Calibri" w:cs="Arial"/>
          <w:b/>
          <w:i/>
          <w:u w:val="single"/>
          <w:lang w:val="en-US" w:eastAsia="zh-CN"/>
        </w:rPr>
        <w:t xml:space="preserve">ACLR </w:t>
      </w:r>
      <w:r>
        <w:rPr>
          <w:rFonts w:ascii="Calibri" w:eastAsiaTheme="minorEastAsia" w:hAnsi="Calibri" w:cs="Arial" w:hint="eastAsia"/>
          <w:b/>
          <w:i/>
          <w:u w:val="single"/>
          <w:lang w:val="en-US" w:eastAsia="zh-CN"/>
        </w:rPr>
        <w:t xml:space="preserve">30dBc should be enough to guarantee coexistence </w:t>
      </w:r>
      <w:r w:rsidR="0004549C">
        <w:rPr>
          <w:rFonts w:ascii="Calibri" w:eastAsiaTheme="minorEastAsia" w:hAnsi="Calibri" w:cs="Arial"/>
          <w:b/>
          <w:i/>
          <w:u w:val="single"/>
          <w:lang w:val="en-US" w:eastAsia="zh-CN"/>
        </w:rPr>
        <w:t>performance</w:t>
      </w:r>
      <w:r>
        <w:rPr>
          <w:rFonts w:ascii="Calibri" w:eastAsiaTheme="minorEastAsia" w:hAnsi="Calibri" w:cs="Arial" w:hint="eastAsia"/>
          <w:b/>
          <w:i/>
          <w:u w:val="single"/>
          <w:lang w:val="en-US" w:eastAsia="zh-CN"/>
        </w:rPr>
        <w:t>.</w:t>
      </w:r>
      <w:bookmarkStart w:id="12" w:name="_GoBack"/>
      <w:bookmarkEnd w:id="12"/>
    </w:p>
    <w:p w:rsidR="0088093F" w:rsidRPr="001F4A8C" w:rsidRDefault="0088093F" w:rsidP="0088093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466A4D">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Based on current SAR measurement procedure for simultaneous transmission at LTE and NR bands, to apply the </w:t>
      </w:r>
      <w:r>
        <w:rPr>
          <w:rFonts w:ascii="Calibri" w:eastAsiaTheme="minorEastAsia" w:hAnsi="Calibri" w:cs="Arial"/>
          <w:b/>
          <w:i/>
          <w:u w:val="single"/>
          <w:lang w:val="en-US" w:eastAsia="zh-CN"/>
        </w:rPr>
        <w:t xml:space="preserve">accumulative equation </w:t>
      </w:r>
      <w:r>
        <w:rPr>
          <w:rFonts w:ascii="Calibri" w:eastAsiaTheme="minorEastAsia" w:hAnsi="Calibri" w:cs="Arial" w:hint="eastAsia"/>
          <w:b/>
          <w:i/>
          <w:u w:val="single"/>
          <w:lang w:val="en-US" w:eastAsia="zh-CN"/>
        </w:rPr>
        <w:t>at each operational band is the most conservative method.</w:t>
      </w:r>
    </w:p>
    <w:p w:rsidR="00AE3D37" w:rsidRPr="00ED633A" w:rsidRDefault="00AE3D37" w:rsidP="008C3644">
      <w:pPr>
        <w:spacing w:afterLines="50" w:after="120"/>
        <w:jc w:val="both"/>
        <w:rPr>
          <w:rFonts w:ascii="Calibri" w:eastAsia="SimSun" w:hAnsi="Calibri" w:cs="Arial"/>
          <w:lang w:val="en-US" w:eastAsia="zh-CN"/>
        </w:rPr>
      </w:pPr>
    </w:p>
    <w:p w:rsidR="00E6441C" w:rsidRPr="00800318" w:rsidRDefault="00E6441C" w:rsidP="00E6441C">
      <w:pPr>
        <w:pStyle w:val="Heading1"/>
        <w:numPr>
          <w:ilvl w:val="0"/>
          <w:numId w:val="3"/>
        </w:numPr>
        <w:rPr>
          <w:rFonts w:ascii="Cambria" w:eastAsia="SimSun" w:hAnsi="Cambria" w:cs="Arial"/>
          <w:b/>
          <w:lang w:val="en-US" w:eastAsia="zh-CN"/>
        </w:rPr>
      </w:pPr>
      <w:r>
        <w:rPr>
          <w:rFonts w:ascii="Cambria" w:eastAsia="SimSun" w:hAnsi="Cambria" w:cs="Arial" w:hint="eastAsia"/>
          <w:b/>
          <w:lang w:val="en-US" w:eastAsia="zh-CN"/>
        </w:rPr>
        <w:t>Reference</w:t>
      </w:r>
    </w:p>
    <w:p w:rsidR="00383F7E" w:rsidRDefault="00E6441C" w:rsidP="00E6441C">
      <w:pPr>
        <w:spacing w:afterLines="50" w:after="120"/>
        <w:jc w:val="both"/>
        <w:rPr>
          <w:rFonts w:ascii="Calibri" w:eastAsia="SimSun" w:hAnsi="Calibri" w:cs="Arial"/>
          <w:lang w:val="en-US" w:eastAsia="zh-CN"/>
        </w:rPr>
      </w:pPr>
      <w:r w:rsidRPr="00E6441C">
        <w:rPr>
          <w:rFonts w:ascii="Calibri" w:eastAsia="SimSun" w:hAnsi="Calibri" w:cs="Arial" w:hint="eastAsia"/>
          <w:lang w:val="en-US" w:eastAsia="zh-CN"/>
        </w:rPr>
        <w:t>[1]</w:t>
      </w:r>
      <w:r w:rsidR="00383F7E">
        <w:rPr>
          <w:rFonts w:ascii="Calibri" w:eastAsia="SimSun" w:hAnsi="Calibri" w:cs="Arial" w:hint="eastAsia"/>
          <w:lang w:val="en-US" w:eastAsia="zh-CN"/>
        </w:rPr>
        <w:t xml:space="preserve"> </w:t>
      </w:r>
      <w:r w:rsidR="00593D84">
        <w:rPr>
          <w:rFonts w:ascii="Calibri" w:eastAsia="SimSun" w:hAnsi="Calibri" w:cs="Arial"/>
          <w:lang w:val="en-US" w:eastAsia="zh-CN"/>
        </w:rPr>
        <w:t>R</w:t>
      </w:r>
      <w:r w:rsidR="00593D84">
        <w:rPr>
          <w:rFonts w:ascii="Calibri" w:eastAsia="SimSun" w:hAnsi="Calibri" w:cs="Arial" w:hint="eastAsia"/>
          <w:lang w:val="en-US" w:eastAsia="zh-CN"/>
        </w:rPr>
        <w:t>4</w:t>
      </w:r>
      <w:r w:rsidR="00C738CA" w:rsidRPr="00C738CA">
        <w:rPr>
          <w:rFonts w:ascii="Calibri" w:eastAsia="SimSun" w:hAnsi="Calibri" w:cs="Arial"/>
          <w:lang w:val="en-US" w:eastAsia="zh-CN"/>
        </w:rPr>
        <w:t>-</w:t>
      </w:r>
      <w:r w:rsidR="00593D84">
        <w:rPr>
          <w:rFonts w:ascii="Calibri" w:eastAsia="SimSun" w:hAnsi="Calibri" w:cs="Arial" w:hint="eastAsia"/>
          <w:lang w:val="en-US" w:eastAsia="zh-CN"/>
        </w:rPr>
        <w:t>17060</w:t>
      </w:r>
      <w:r w:rsidR="000938EB">
        <w:rPr>
          <w:rFonts w:ascii="Calibri" w:eastAsia="SimSun" w:hAnsi="Calibri" w:cs="Arial" w:hint="eastAsia"/>
          <w:lang w:val="en-US" w:eastAsia="zh-CN"/>
        </w:rPr>
        <w:t>68</w:t>
      </w:r>
      <w:r w:rsidR="00C738CA" w:rsidRPr="00C738CA">
        <w:rPr>
          <w:rFonts w:ascii="Calibri" w:eastAsia="SimSun" w:hAnsi="Calibri" w:cs="Arial"/>
          <w:lang w:val="en-US" w:eastAsia="zh-CN"/>
        </w:rPr>
        <w:t>, “</w:t>
      </w:r>
      <w:r w:rsidR="000938EB" w:rsidRPr="000938EB">
        <w:rPr>
          <w:rFonts w:ascii="Calibri" w:eastAsia="SimSun" w:hAnsi="Calibri" w:cs="Arial"/>
          <w:lang w:val="en-US" w:eastAsia="zh-CN"/>
        </w:rPr>
        <w:t>WF on high power UE for 3.5GHz</w:t>
      </w:r>
      <w:r w:rsidR="00C738CA">
        <w:rPr>
          <w:rFonts w:ascii="Calibri" w:eastAsia="SimSun" w:hAnsi="Calibri" w:cs="Arial"/>
          <w:lang w:val="en-US" w:eastAsia="zh-CN"/>
        </w:rPr>
        <w:t xml:space="preserve">”, </w:t>
      </w:r>
      <w:r w:rsidR="000938EB" w:rsidRPr="000938EB">
        <w:rPr>
          <w:rFonts w:ascii="Calibri" w:eastAsia="SimSun" w:hAnsi="Calibri" w:cs="Arial"/>
          <w:lang w:val="en-US" w:eastAsia="zh-CN"/>
        </w:rPr>
        <w:t>CMCC, Skyworks, Qorvo, Broadcom, MediaTek, Vodafone, CATT, Huawei, HiSilicon, ZTE</w:t>
      </w:r>
      <w:r w:rsidR="000938EB">
        <w:rPr>
          <w:rFonts w:ascii="Calibri" w:eastAsia="SimSun" w:hAnsi="Calibri" w:cs="Arial" w:hint="eastAsia"/>
          <w:lang w:val="en-US" w:eastAsia="zh-CN"/>
        </w:rPr>
        <w:t xml:space="preserve">. </w:t>
      </w:r>
    </w:p>
    <w:p w:rsidR="00A90DD4" w:rsidRDefault="00A90DD4" w:rsidP="00A90DD4">
      <w:pPr>
        <w:spacing w:afterLines="50" w:after="120"/>
        <w:jc w:val="both"/>
        <w:rPr>
          <w:rFonts w:ascii="Calibri" w:eastAsia="SimSun" w:hAnsi="Calibri" w:cs="Arial"/>
          <w:lang w:val="en-US" w:eastAsia="zh-CN"/>
        </w:rPr>
      </w:pPr>
      <w:r>
        <w:rPr>
          <w:rFonts w:ascii="Calibri" w:eastAsia="SimSun" w:hAnsi="Calibri" w:cs="Arial" w:hint="eastAsia"/>
          <w:lang w:val="en-US" w:eastAsia="zh-CN"/>
        </w:rPr>
        <w:t>[2] 3GPP T</w:t>
      </w:r>
      <w:r w:rsidR="00AE67EC">
        <w:rPr>
          <w:rFonts w:ascii="Calibri" w:eastAsia="SimSun" w:hAnsi="Calibri" w:cs="Arial" w:hint="eastAsia"/>
          <w:lang w:val="en-US" w:eastAsia="zh-CN"/>
        </w:rPr>
        <w:t>R</w:t>
      </w:r>
      <w:r>
        <w:rPr>
          <w:rFonts w:ascii="Calibri" w:eastAsia="SimSun" w:hAnsi="Calibri" w:cs="Arial" w:hint="eastAsia"/>
          <w:lang w:val="en-US" w:eastAsia="zh-CN"/>
        </w:rPr>
        <w:t xml:space="preserve"> 36.886, </w:t>
      </w:r>
      <w:r>
        <w:rPr>
          <w:rFonts w:ascii="Calibri" w:eastAsia="SimSun" w:hAnsi="Calibri" w:cs="Arial"/>
          <w:lang w:val="en-US" w:eastAsia="zh-CN"/>
        </w:rPr>
        <w:t>“</w:t>
      </w:r>
      <w:r w:rsidRPr="00A90DD4">
        <w:rPr>
          <w:rFonts w:ascii="Calibri" w:eastAsia="SimSun" w:hAnsi="Calibri" w:cs="Arial"/>
          <w:lang w:val="en-US" w:eastAsia="zh-CN"/>
        </w:rPr>
        <w:t>Evolved Universal Terrestrial Radio Access (E-UTRA);</w:t>
      </w:r>
      <w:r>
        <w:rPr>
          <w:rFonts w:ascii="Calibri" w:eastAsia="SimSun" w:hAnsi="Calibri" w:cs="Arial" w:hint="eastAsia"/>
          <w:lang w:val="en-US" w:eastAsia="zh-CN"/>
        </w:rPr>
        <w:t xml:space="preserve"> </w:t>
      </w:r>
      <w:r w:rsidRPr="00A90DD4">
        <w:rPr>
          <w:rFonts w:ascii="Calibri" w:eastAsia="SimSun" w:hAnsi="Calibri" w:cs="Arial"/>
          <w:lang w:val="en-US" w:eastAsia="zh-CN"/>
        </w:rPr>
        <w:t>Band 41 High Power UE (HPUE)</w:t>
      </w:r>
      <w:r>
        <w:rPr>
          <w:rFonts w:ascii="Calibri" w:eastAsia="SimSun" w:hAnsi="Calibri" w:cs="Arial"/>
          <w:lang w:val="en-US" w:eastAsia="zh-CN"/>
        </w:rPr>
        <w:t>”</w:t>
      </w:r>
      <w:r>
        <w:rPr>
          <w:rFonts w:ascii="Calibri" w:eastAsia="SimSun" w:hAnsi="Calibri" w:cs="Arial" w:hint="eastAsia"/>
          <w:lang w:val="en-US" w:eastAsia="zh-CN"/>
        </w:rPr>
        <w:t>.</w:t>
      </w:r>
    </w:p>
    <w:p w:rsidR="00AE67EC" w:rsidRDefault="005965C2" w:rsidP="005965C2">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[3] </w:t>
      </w:r>
      <w:r>
        <w:rPr>
          <w:rFonts w:ascii="Calibri" w:eastAsia="SimSun" w:hAnsi="Calibri" w:cs="Arial"/>
          <w:lang w:val="en-US" w:eastAsia="zh-CN"/>
        </w:rPr>
        <w:t>R</w:t>
      </w:r>
      <w:r>
        <w:rPr>
          <w:rFonts w:ascii="Calibri" w:eastAsia="SimSun" w:hAnsi="Calibri" w:cs="Arial" w:hint="eastAsia"/>
          <w:lang w:val="en-US" w:eastAsia="zh-CN"/>
        </w:rPr>
        <w:t>eport</w:t>
      </w:r>
      <w:r>
        <w:rPr>
          <w:rFonts w:ascii="Calibri" w:eastAsia="SimSun" w:hAnsi="Calibri" w:cs="Arial"/>
          <w:lang w:val="en-US" w:eastAsia="zh-CN"/>
        </w:rPr>
        <w:t xml:space="preserve"> ITU-R</w:t>
      </w:r>
      <w:r w:rsidRPr="005965C2">
        <w:rPr>
          <w:rFonts w:ascii="Calibri" w:eastAsia="SimSun" w:hAnsi="Calibri" w:cs="Arial"/>
          <w:lang w:val="en-US" w:eastAsia="zh-CN"/>
        </w:rPr>
        <w:t xml:space="preserve"> M.2135-1</w:t>
      </w:r>
      <w:r>
        <w:rPr>
          <w:rFonts w:ascii="Calibri" w:eastAsia="SimSun" w:hAnsi="Calibri" w:cs="Arial" w:hint="eastAsia"/>
          <w:lang w:val="en-US" w:eastAsia="zh-CN"/>
        </w:rPr>
        <w:t xml:space="preserve">, </w:t>
      </w:r>
      <w:r>
        <w:rPr>
          <w:rFonts w:ascii="Calibri" w:eastAsia="SimSun" w:hAnsi="Calibri" w:cs="Arial"/>
          <w:lang w:val="en-US" w:eastAsia="zh-CN"/>
        </w:rPr>
        <w:t>“</w:t>
      </w:r>
      <w:r w:rsidRPr="005965C2">
        <w:rPr>
          <w:rFonts w:ascii="Calibri" w:eastAsia="SimSun" w:hAnsi="Calibri" w:cs="Arial"/>
          <w:lang w:val="en-US" w:eastAsia="zh-CN"/>
        </w:rPr>
        <w:t>Guidelines for evaluation of radio interface technologies for IMT-Advanced</w:t>
      </w:r>
      <w:r>
        <w:rPr>
          <w:rFonts w:ascii="Calibri" w:eastAsia="SimSun" w:hAnsi="Calibri" w:cs="Arial"/>
          <w:lang w:val="en-US" w:eastAsia="zh-CN"/>
        </w:rPr>
        <w:t>”</w:t>
      </w:r>
      <w:r>
        <w:rPr>
          <w:rFonts w:ascii="Calibri" w:eastAsia="SimSun" w:hAnsi="Calibri" w:cs="Arial" w:hint="eastAsia"/>
          <w:lang w:val="en-US" w:eastAsia="zh-CN"/>
        </w:rPr>
        <w:t>.</w:t>
      </w:r>
    </w:p>
    <w:p w:rsidR="00A90DD4" w:rsidRDefault="00AE67EC" w:rsidP="005965C2">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[4] </w:t>
      </w:r>
      <w:r>
        <w:rPr>
          <w:rFonts w:ascii="Calibri" w:eastAsia="SimSun" w:hAnsi="Calibri" w:cs="Arial"/>
          <w:lang w:val="en-US" w:eastAsia="zh-CN"/>
        </w:rPr>
        <w:t>H</w:t>
      </w:r>
      <w:r w:rsidRPr="00AE67EC">
        <w:rPr>
          <w:rFonts w:ascii="Calibri" w:eastAsia="SimSun" w:hAnsi="Calibri" w:cs="Arial"/>
          <w:lang w:val="en-US" w:eastAsia="zh-CN"/>
        </w:rPr>
        <w:t>. Xia, "A simplified analytical model for predicting path loss in urban and suburban environments," in IEEE Transactions on Vehicular Technology, vol. 46, no. 4, pp. 1040-1046, Nov 1997.</w:t>
      </w:r>
      <w:r w:rsidR="005965C2">
        <w:rPr>
          <w:rFonts w:ascii="Calibri" w:eastAsia="SimSun" w:hAnsi="Calibri" w:cs="Arial" w:hint="eastAsia"/>
          <w:lang w:val="en-US" w:eastAsia="zh-CN"/>
        </w:rPr>
        <w:t xml:space="preserve"> </w:t>
      </w:r>
    </w:p>
    <w:p w:rsidR="00E01780" w:rsidRDefault="00AC47B7" w:rsidP="00425934">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[5] </w:t>
      </w:r>
      <w:r w:rsidRPr="00AC47B7">
        <w:rPr>
          <w:rFonts w:ascii="Calibri" w:eastAsia="SimSun" w:hAnsi="Calibri" w:cs="Arial"/>
          <w:lang w:val="en-US" w:eastAsia="zh-CN"/>
        </w:rPr>
        <w:t>R</w:t>
      </w:r>
      <w:r>
        <w:rPr>
          <w:rFonts w:ascii="Calibri" w:eastAsia="SimSun" w:hAnsi="Calibri" w:cs="Arial" w:hint="eastAsia"/>
          <w:lang w:val="en-US" w:eastAsia="zh-CN"/>
        </w:rPr>
        <w:t>eport</w:t>
      </w:r>
      <w:r w:rsidRPr="00AC47B7">
        <w:rPr>
          <w:rFonts w:ascii="Calibri" w:eastAsia="SimSun" w:hAnsi="Calibri" w:cs="Arial"/>
          <w:lang w:val="en-US" w:eastAsia="zh-CN"/>
        </w:rPr>
        <w:t xml:space="preserve"> ITU-R SM.2028-1</w:t>
      </w:r>
      <w:r>
        <w:rPr>
          <w:rFonts w:ascii="Calibri" w:eastAsia="SimSun" w:hAnsi="Calibri" w:cs="Arial" w:hint="eastAsia"/>
          <w:lang w:val="en-US" w:eastAsia="zh-CN"/>
        </w:rPr>
        <w:t xml:space="preserve">, </w:t>
      </w:r>
      <w:r>
        <w:rPr>
          <w:rFonts w:ascii="Calibri" w:eastAsia="SimSun" w:hAnsi="Calibri" w:cs="Arial"/>
          <w:lang w:val="en-US" w:eastAsia="zh-CN"/>
        </w:rPr>
        <w:t>“</w:t>
      </w:r>
      <w:r w:rsidR="00425934" w:rsidRPr="00425934">
        <w:rPr>
          <w:rFonts w:ascii="Calibri" w:eastAsia="SimSun" w:hAnsi="Calibri" w:cs="Arial"/>
          <w:lang w:val="en-US" w:eastAsia="zh-CN"/>
        </w:rPr>
        <w:t>Monte Carlo simulation methodology for the use in sharing</w:t>
      </w:r>
      <w:r w:rsidR="00425934">
        <w:rPr>
          <w:rFonts w:ascii="Calibri" w:eastAsia="SimSun" w:hAnsi="Calibri" w:cs="Arial" w:hint="eastAsia"/>
          <w:lang w:val="en-US" w:eastAsia="zh-CN"/>
        </w:rPr>
        <w:t xml:space="preserve"> </w:t>
      </w:r>
      <w:r w:rsidR="00425934" w:rsidRPr="00425934">
        <w:rPr>
          <w:rFonts w:ascii="Calibri" w:eastAsia="SimSun" w:hAnsi="Calibri" w:cs="Arial"/>
          <w:lang w:val="en-US" w:eastAsia="zh-CN"/>
        </w:rPr>
        <w:t>and compatibility studies between different</w:t>
      </w:r>
      <w:r w:rsidR="00425934">
        <w:rPr>
          <w:rFonts w:ascii="Calibri" w:eastAsia="SimSun" w:hAnsi="Calibri" w:cs="Arial" w:hint="eastAsia"/>
          <w:lang w:val="en-US" w:eastAsia="zh-CN"/>
        </w:rPr>
        <w:t xml:space="preserve"> </w:t>
      </w:r>
      <w:r w:rsidR="00425934" w:rsidRPr="00425934">
        <w:rPr>
          <w:rFonts w:ascii="Calibri" w:eastAsia="SimSun" w:hAnsi="Calibri" w:cs="Arial"/>
          <w:lang w:val="en-US" w:eastAsia="zh-CN"/>
        </w:rPr>
        <w:t>radio services or systems</w:t>
      </w:r>
      <w:r>
        <w:rPr>
          <w:rFonts w:ascii="Calibri" w:eastAsia="SimSun" w:hAnsi="Calibri" w:cs="Arial"/>
          <w:lang w:val="en-US" w:eastAsia="zh-CN"/>
        </w:rPr>
        <w:t>”</w:t>
      </w:r>
      <w:r w:rsidR="00425934">
        <w:rPr>
          <w:rFonts w:ascii="Calibri" w:eastAsia="SimSun" w:hAnsi="Calibri" w:cs="Arial" w:hint="eastAsia"/>
          <w:lang w:val="en-US" w:eastAsia="zh-CN"/>
        </w:rPr>
        <w:t>.</w:t>
      </w:r>
    </w:p>
    <w:p w:rsidR="00425934" w:rsidRDefault="00425934" w:rsidP="00425934">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[6] </w:t>
      </w:r>
      <w:r w:rsidRPr="00425934">
        <w:rPr>
          <w:rFonts w:ascii="Calibri" w:eastAsia="SimSun" w:hAnsi="Calibri" w:cs="Arial"/>
          <w:lang w:val="en-US" w:eastAsia="zh-CN"/>
        </w:rPr>
        <w:t>BS EN 62209-2:2010</w:t>
      </w:r>
      <w:r>
        <w:rPr>
          <w:rFonts w:ascii="Calibri" w:eastAsia="SimSun" w:hAnsi="Calibri" w:cs="Arial" w:hint="eastAsia"/>
          <w:lang w:val="en-US" w:eastAsia="zh-CN"/>
        </w:rPr>
        <w:t xml:space="preserve">, </w:t>
      </w:r>
      <w:r>
        <w:rPr>
          <w:rFonts w:ascii="Calibri" w:eastAsia="SimSun" w:hAnsi="Calibri" w:cs="Arial"/>
          <w:lang w:val="en-US" w:eastAsia="zh-CN"/>
        </w:rPr>
        <w:t>“</w:t>
      </w:r>
      <w:r w:rsidRPr="00425934">
        <w:rPr>
          <w:rFonts w:ascii="Calibri" w:eastAsia="SimSun" w:hAnsi="Calibri" w:cs="Arial"/>
          <w:lang w:val="en-US" w:eastAsia="zh-CN"/>
        </w:rPr>
        <w:t>Human exposure to radio</w:t>
      </w:r>
      <w:r>
        <w:rPr>
          <w:rFonts w:ascii="Calibri" w:eastAsia="SimSun" w:hAnsi="Calibri" w:cs="Arial" w:hint="eastAsia"/>
          <w:lang w:val="en-US" w:eastAsia="zh-CN"/>
        </w:rPr>
        <w:t xml:space="preserve"> </w:t>
      </w:r>
      <w:r w:rsidRPr="00425934">
        <w:rPr>
          <w:rFonts w:ascii="Calibri" w:eastAsia="SimSun" w:hAnsi="Calibri" w:cs="Arial"/>
          <w:lang w:val="en-US" w:eastAsia="zh-CN"/>
        </w:rPr>
        <w:t>frequency fields from handheld</w:t>
      </w:r>
      <w:r>
        <w:rPr>
          <w:rFonts w:ascii="Calibri" w:eastAsia="SimSun" w:hAnsi="Calibri" w:cs="Arial" w:hint="eastAsia"/>
          <w:lang w:val="en-US" w:eastAsia="zh-CN"/>
        </w:rPr>
        <w:t xml:space="preserve"> </w:t>
      </w:r>
      <w:r w:rsidRPr="00425934">
        <w:rPr>
          <w:rFonts w:ascii="Calibri" w:eastAsia="SimSun" w:hAnsi="Calibri" w:cs="Arial"/>
          <w:lang w:val="en-US" w:eastAsia="zh-CN"/>
        </w:rPr>
        <w:t>and bodymounted</w:t>
      </w:r>
      <w:r>
        <w:rPr>
          <w:rFonts w:ascii="Calibri" w:eastAsia="SimSun" w:hAnsi="Calibri" w:cs="Arial" w:hint="eastAsia"/>
          <w:lang w:val="en-US" w:eastAsia="zh-CN"/>
        </w:rPr>
        <w:t xml:space="preserve"> </w:t>
      </w:r>
      <w:r w:rsidRPr="00425934">
        <w:rPr>
          <w:rFonts w:ascii="Calibri" w:eastAsia="SimSun" w:hAnsi="Calibri" w:cs="Arial"/>
          <w:lang w:val="en-US" w:eastAsia="zh-CN"/>
        </w:rPr>
        <w:t>wireless communication</w:t>
      </w:r>
      <w:r>
        <w:rPr>
          <w:rFonts w:ascii="Calibri" w:eastAsia="SimSun" w:hAnsi="Calibri" w:cs="Arial" w:hint="eastAsia"/>
          <w:lang w:val="en-US" w:eastAsia="zh-CN"/>
        </w:rPr>
        <w:t xml:space="preserve"> </w:t>
      </w:r>
      <w:r w:rsidRPr="00425934">
        <w:rPr>
          <w:rFonts w:ascii="Calibri" w:eastAsia="SimSun" w:hAnsi="Calibri" w:cs="Arial"/>
          <w:lang w:val="en-US" w:eastAsia="zh-CN"/>
        </w:rPr>
        <w:t>devices — Human models,</w:t>
      </w:r>
      <w:r>
        <w:rPr>
          <w:rFonts w:ascii="Calibri" w:eastAsia="SimSun" w:hAnsi="Calibri" w:cs="Arial" w:hint="eastAsia"/>
          <w:lang w:val="en-US" w:eastAsia="zh-CN"/>
        </w:rPr>
        <w:t xml:space="preserve"> </w:t>
      </w:r>
      <w:r w:rsidRPr="00425934">
        <w:rPr>
          <w:rFonts w:ascii="Calibri" w:eastAsia="SimSun" w:hAnsi="Calibri" w:cs="Arial"/>
          <w:lang w:val="en-US" w:eastAsia="zh-CN"/>
        </w:rPr>
        <w:t>instrumentation, and</w:t>
      </w:r>
      <w:r>
        <w:rPr>
          <w:rFonts w:ascii="Calibri" w:eastAsia="SimSun" w:hAnsi="Calibri" w:cs="Arial" w:hint="eastAsia"/>
          <w:lang w:val="en-US" w:eastAsia="zh-CN"/>
        </w:rPr>
        <w:t xml:space="preserve"> </w:t>
      </w:r>
      <w:r w:rsidRPr="00425934">
        <w:rPr>
          <w:rFonts w:ascii="Calibri" w:eastAsia="SimSun" w:hAnsi="Calibri" w:cs="Arial"/>
          <w:lang w:val="en-US" w:eastAsia="zh-CN"/>
        </w:rPr>
        <w:t>procedures</w:t>
      </w:r>
      <w:r>
        <w:rPr>
          <w:rFonts w:ascii="Calibri" w:eastAsia="SimSun" w:hAnsi="Calibri" w:cs="Arial"/>
          <w:lang w:val="en-US" w:eastAsia="zh-CN"/>
        </w:rPr>
        <w:t>”</w:t>
      </w:r>
      <w:r w:rsidR="00020138">
        <w:rPr>
          <w:rFonts w:ascii="Calibri" w:eastAsia="SimSun" w:hAnsi="Calibri" w:cs="Arial" w:hint="eastAsia"/>
          <w:lang w:val="en-US" w:eastAsia="zh-CN"/>
        </w:rPr>
        <w:t>.</w:t>
      </w:r>
    </w:p>
    <w:p w:rsidR="00020138" w:rsidRDefault="00020138" w:rsidP="00425934">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[7] R4-1700446, </w:t>
      </w:r>
      <w:r>
        <w:rPr>
          <w:rFonts w:ascii="Calibri" w:eastAsia="SimSun" w:hAnsi="Calibri" w:cs="Arial"/>
          <w:lang w:val="en-US" w:eastAsia="zh-CN"/>
        </w:rPr>
        <w:t>“</w:t>
      </w:r>
      <w:r w:rsidRPr="00020138">
        <w:rPr>
          <w:rFonts w:ascii="Calibri" w:eastAsia="SimSun" w:hAnsi="Calibri" w:cs="Arial"/>
          <w:lang w:val="en-US" w:eastAsia="zh-CN"/>
        </w:rPr>
        <w:t>NSA and NR – UE maximum output power</w:t>
      </w:r>
      <w:r>
        <w:rPr>
          <w:rFonts w:ascii="Calibri" w:eastAsia="SimSun" w:hAnsi="Calibri" w:cs="Arial"/>
          <w:lang w:val="en-US" w:eastAsia="zh-CN"/>
        </w:rPr>
        <w:t>”</w:t>
      </w:r>
      <w:r>
        <w:rPr>
          <w:rFonts w:ascii="Calibri" w:eastAsia="SimSun" w:hAnsi="Calibri" w:cs="Arial" w:hint="eastAsia"/>
          <w:lang w:val="en-US" w:eastAsia="zh-CN"/>
        </w:rPr>
        <w:t xml:space="preserve">, InterDigital. </w:t>
      </w:r>
    </w:p>
    <w:p w:rsidR="003532EA" w:rsidRPr="00800318" w:rsidRDefault="003532EA" w:rsidP="003532EA">
      <w:pPr>
        <w:pStyle w:val="Heading1"/>
        <w:numPr>
          <w:ilvl w:val="0"/>
          <w:numId w:val="3"/>
        </w:numPr>
        <w:rPr>
          <w:rFonts w:ascii="Cambria" w:eastAsia="SimSun" w:hAnsi="Cambria" w:cs="Arial"/>
          <w:b/>
          <w:lang w:val="en-US" w:eastAsia="zh-CN"/>
        </w:rPr>
      </w:pPr>
      <w:r>
        <w:rPr>
          <w:rFonts w:ascii="Cambria" w:eastAsia="SimSun" w:hAnsi="Cambria" w:cs="Arial" w:hint="eastAsia"/>
          <w:b/>
          <w:lang w:val="en-US" w:eastAsia="zh-CN"/>
        </w:rPr>
        <w:lastRenderedPageBreak/>
        <w:t>Appendix</w:t>
      </w:r>
    </w:p>
    <w:p w:rsidR="003532EA" w:rsidRDefault="00466A4D" w:rsidP="00425934">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If the coexistence study is agreed to be conducted, the following technical inputs should be considered. </w:t>
      </w:r>
    </w:p>
    <w:p w:rsidR="00466A4D" w:rsidRDefault="00466A4D" w:rsidP="00425934">
      <w:pPr>
        <w:spacing w:afterLines="50" w:after="120"/>
        <w:jc w:val="both"/>
        <w:rPr>
          <w:rFonts w:ascii="Calibri" w:eastAsia="SimSun" w:hAnsi="Calibri" w:cs="Arial"/>
          <w:lang w:val="en-US" w:eastAsia="zh-CN"/>
        </w:rPr>
      </w:pPr>
    </w:p>
    <w:p w:rsidR="003532EA" w:rsidRPr="00A90DD4" w:rsidRDefault="003532EA" w:rsidP="003532EA">
      <w:pPr>
        <w:spacing w:afterLines="50" w:after="120"/>
        <w:rPr>
          <w:rFonts w:ascii="Calibri" w:eastAsiaTheme="minorEastAsia" w:hAnsi="Calibri" w:cs="Arial"/>
          <w:b/>
          <w:i/>
          <w:u w:val="single"/>
          <w:lang w:val="en-US" w:eastAsia="zh-CN"/>
        </w:rPr>
      </w:pPr>
      <w:r w:rsidRPr="00A90DD4">
        <w:rPr>
          <w:rFonts w:ascii="Calibri" w:eastAsiaTheme="minorEastAsia" w:hAnsi="Calibri" w:cs="Arial" w:hint="eastAsia"/>
          <w:b/>
          <w:i/>
          <w:u w:val="single"/>
          <w:lang w:val="en-US" w:eastAsia="zh-CN"/>
        </w:rPr>
        <w:t>Frequency Band</w:t>
      </w:r>
      <w:r>
        <w:rPr>
          <w:rFonts w:ascii="Calibri" w:eastAsiaTheme="minorEastAsia" w:hAnsi="Calibri" w:cs="Arial" w:hint="eastAsia"/>
          <w:b/>
          <w:i/>
          <w:u w:val="single"/>
          <w:lang w:val="en-US" w:eastAsia="zh-CN"/>
        </w:rPr>
        <w:t xml:space="preserve"> and Propagation Model:</w:t>
      </w: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One direct difference of frequency band from 2.6GHz to 3.5GHz, as expected, is the different pathloss models and frameworks to be utilized:</w:t>
      </w: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 xml:space="preserve">For rural model, in LTE B41 HPUE </w:t>
      </w:r>
      <w:r>
        <w:rPr>
          <w:rFonts w:ascii="Calibri" w:eastAsia="SimSun" w:hAnsi="Calibri" w:cs="Arial"/>
          <w:lang w:val="en-US" w:eastAsia="zh-CN"/>
        </w:rPr>
        <w:t>discussion</w:t>
      </w:r>
      <w:r>
        <w:rPr>
          <w:rFonts w:ascii="Calibri" w:eastAsia="SimSun" w:hAnsi="Calibri" w:cs="Arial" w:hint="eastAsia"/>
          <w:lang w:val="en-US" w:eastAsia="zh-CN"/>
        </w:rPr>
        <w:t xml:space="preserve">, the modified Hata model from </w:t>
      </w:r>
      <w:r w:rsidRPr="000B3857">
        <w:rPr>
          <w:rFonts w:ascii="Calibri" w:eastAsia="SimSun" w:hAnsi="Calibri" w:cs="Arial"/>
          <w:lang w:val="en-US" w:eastAsia="zh-CN"/>
        </w:rPr>
        <w:t>Report ITU-R SM.2028-1</w:t>
      </w:r>
      <w:r>
        <w:rPr>
          <w:rFonts w:ascii="Calibri" w:eastAsia="SimSun" w:hAnsi="Calibri" w:cs="Arial" w:hint="eastAsia"/>
          <w:lang w:val="en-US" w:eastAsia="zh-CN"/>
        </w:rPr>
        <w:t xml:space="preserve"> is adopted, while it should be noted that the modified Hata model is </w:t>
      </w:r>
      <w:r>
        <w:rPr>
          <w:rFonts w:ascii="Calibri" w:eastAsia="SimSun" w:hAnsi="Calibri" w:cs="Arial"/>
          <w:lang w:val="en-US" w:eastAsia="zh-CN"/>
        </w:rPr>
        <w:t>explicitly</w:t>
      </w:r>
      <w:r>
        <w:rPr>
          <w:rFonts w:ascii="Calibri" w:eastAsia="SimSun" w:hAnsi="Calibri" w:cs="Arial" w:hint="eastAsia"/>
          <w:lang w:val="en-US" w:eastAsia="zh-CN"/>
        </w:rPr>
        <w:t xml:space="preserve"> </w:t>
      </w:r>
      <w:r w:rsidRPr="005965C2">
        <w:rPr>
          <w:rFonts w:ascii="Calibri" w:eastAsia="SimSun" w:hAnsi="Calibri" w:cs="Arial" w:hint="eastAsia"/>
          <w:b/>
          <w:lang w:val="en-US" w:eastAsia="zh-CN"/>
        </w:rPr>
        <w:t>NOT</w:t>
      </w:r>
      <w:r>
        <w:rPr>
          <w:rFonts w:ascii="Calibri" w:eastAsia="SimSun" w:hAnsi="Calibri" w:cs="Arial" w:hint="eastAsia"/>
          <w:lang w:val="en-US" w:eastAsia="zh-CN"/>
        </w:rPr>
        <w:t xml:space="preserve"> advised for above 3GHz frequency [5]. Based on this, the widely used ITU model from M.2135 can be utilized as below: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93"/>
        <w:gridCol w:w="4680"/>
        <w:gridCol w:w="1080"/>
        <w:gridCol w:w="2619"/>
      </w:tblGrid>
      <w:tr w:rsidR="003532EA" w:rsidRPr="00DF4792" w:rsidTr="00A94CD4">
        <w:trPr>
          <w:jc w:val="center"/>
        </w:trPr>
        <w:tc>
          <w:tcPr>
            <w:tcW w:w="1260" w:type="dxa"/>
            <w:gridSpan w:val="2"/>
            <w:tcBorders>
              <w:bottom w:val="double" w:sz="4" w:space="0" w:color="auto"/>
            </w:tcBorders>
          </w:tcPr>
          <w:p w:rsidR="003532EA" w:rsidRPr="00DF4792" w:rsidRDefault="003532EA" w:rsidP="00A94CD4">
            <w:pPr>
              <w:pStyle w:val="Tablehead"/>
              <w:rPr>
                <w:sz w:val="20"/>
              </w:rPr>
            </w:pPr>
            <w:r w:rsidRPr="00DF4792">
              <w:rPr>
                <w:sz w:val="20"/>
              </w:rPr>
              <w:t>Scenario</w:t>
            </w:r>
          </w:p>
        </w:tc>
        <w:tc>
          <w:tcPr>
            <w:tcW w:w="4680" w:type="dxa"/>
            <w:tcBorders>
              <w:bottom w:val="double" w:sz="4" w:space="0" w:color="auto"/>
            </w:tcBorders>
          </w:tcPr>
          <w:p w:rsidR="003532EA" w:rsidRPr="00DF4792" w:rsidRDefault="003532EA" w:rsidP="00A94CD4">
            <w:pPr>
              <w:pStyle w:val="Tablehead"/>
              <w:rPr>
                <w:sz w:val="20"/>
                <w:lang w:val="en-US"/>
              </w:rPr>
            </w:pPr>
            <w:r w:rsidRPr="00DF4792">
              <w:rPr>
                <w:sz w:val="20"/>
                <w:lang w:val="en-US"/>
              </w:rPr>
              <w:t>Path loss (dB)</w:t>
            </w:r>
            <w:r w:rsidRPr="00DF4792">
              <w:rPr>
                <w:sz w:val="20"/>
                <w:lang w:val="en-US"/>
              </w:rPr>
              <w:br/>
              <w:t>Note: fc is given in GHz and distance in m!</w:t>
            </w:r>
          </w:p>
        </w:tc>
        <w:tc>
          <w:tcPr>
            <w:tcW w:w="1080" w:type="dxa"/>
            <w:tcBorders>
              <w:bottom w:val="double" w:sz="4" w:space="0" w:color="auto"/>
            </w:tcBorders>
          </w:tcPr>
          <w:p w:rsidR="003532EA" w:rsidRPr="00DF4792" w:rsidRDefault="003532EA" w:rsidP="00A94CD4">
            <w:pPr>
              <w:pStyle w:val="Tablehead"/>
              <w:rPr>
                <w:sz w:val="20"/>
              </w:rPr>
            </w:pPr>
            <w:r w:rsidRPr="00DF4792">
              <w:rPr>
                <w:sz w:val="20"/>
              </w:rPr>
              <w:t>Shadow fading std (dB)</w:t>
            </w:r>
          </w:p>
        </w:tc>
        <w:tc>
          <w:tcPr>
            <w:tcW w:w="2619" w:type="dxa"/>
            <w:tcBorders>
              <w:bottom w:val="double" w:sz="4" w:space="0" w:color="auto"/>
            </w:tcBorders>
          </w:tcPr>
          <w:p w:rsidR="003532EA" w:rsidRPr="00DF4792" w:rsidRDefault="003532EA" w:rsidP="00A94CD4">
            <w:pPr>
              <w:pStyle w:val="Tablehead"/>
              <w:rPr>
                <w:sz w:val="20"/>
                <w:lang w:val="en-US"/>
              </w:rPr>
            </w:pPr>
            <w:r w:rsidRPr="00DF4792">
              <w:rPr>
                <w:sz w:val="20"/>
                <w:lang w:val="en-US"/>
              </w:rPr>
              <w:t>Applicability range, antenna height default values</w:t>
            </w:r>
          </w:p>
        </w:tc>
      </w:tr>
      <w:tr w:rsidR="003532EA" w:rsidRPr="00DF4792" w:rsidTr="00A94CD4">
        <w:trPr>
          <w:cantSplit/>
          <w:jc w:val="center"/>
        </w:trPr>
        <w:tc>
          <w:tcPr>
            <w:tcW w:w="567" w:type="dxa"/>
            <w:vMerge w:val="restart"/>
            <w:tcBorders>
              <w:right w:val="nil"/>
            </w:tcBorders>
            <w:textDirection w:val="btLr"/>
            <w:vAlign w:val="center"/>
          </w:tcPr>
          <w:p w:rsidR="003532EA" w:rsidRPr="00DF4792" w:rsidRDefault="003532EA" w:rsidP="00A94CD4">
            <w:pPr>
              <w:pStyle w:val="Tabletext0"/>
              <w:jc w:val="center"/>
              <w:rPr>
                <w:rFonts w:eastAsia="MS Mincho"/>
                <w:sz w:val="20"/>
              </w:rPr>
            </w:pPr>
            <w:r w:rsidRPr="00DF4792">
              <w:rPr>
                <w:rFonts w:eastAsia="MS Mincho"/>
                <w:sz w:val="20"/>
              </w:rPr>
              <w:t>Rural Macro (RMa)</w:t>
            </w:r>
          </w:p>
        </w:tc>
        <w:tc>
          <w:tcPr>
            <w:tcW w:w="693" w:type="dxa"/>
            <w:tcBorders>
              <w:left w:val="nil"/>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LoS</w:t>
            </w:r>
          </w:p>
        </w:tc>
        <w:tc>
          <w:tcPr>
            <w:tcW w:w="4680" w:type="dxa"/>
          </w:tcPr>
          <w:p w:rsidR="003532EA" w:rsidRPr="00DF4792" w:rsidRDefault="003532EA" w:rsidP="00A94CD4">
            <w:pPr>
              <w:pStyle w:val="Tabletext0"/>
              <w:jc w:val="left"/>
              <w:rPr>
                <w:rFonts w:eastAsia="MS Mincho"/>
                <w:i/>
                <w:iCs/>
                <w:sz w:val="20"/>
                <w:lang w:val="en-US"/>
              </w:rPr>
            </w:pPr>
            <w:r w:rsidRPr="00DF4792">
              <w:rPr>
                <w:rFonts w:eastAsia="MS Mincho"/>
                <w:i/>
                <w:iCs/>
                <w:sz w:val="20"/>
                <w:lang w:val="en-US"/>
              </w:rPr>
              <w:t>PL</w:t>
            </w:r>
            <w:r w:rsidRPr="00DF4792">
              <w:rPr>
                <w:rFonts w:eastAsia="MS Mincho"/>
                <w:i/>
                <w:iCs/>
                <w:sz w:val="20"/>
                <w:vertAlign w:val="subscript"/>
                <w:lang w:val="en-US"/>
              </w:rPr>
              <w:t>1</w:t>
            </w:r>
            <w:r w:rsidRPr="00DF4792">
              <w:rPr>
                <w:rFonts w:eastAsia="MS Mincho"/>
                <w:sz w:val="20"/>
                <w:lang w:val="en-US"/>
              </w:rPr>
              <w:t xml:space="preserve"> = 20 log</w:t>
            </w:r>
            <w:r w:rsidRPr="00DF4792">
              <w:rPr>
                <w:rFonts w:eastAsia="MS Mincho"/>
                <w:sz w:val="20"/>
                <w:vertAlign w:val="subscript"/>
                <w:lang w:val="en-US"/>
              </w:rPr>
              <w:t>10</w:t>
            </w:r>
            <w:r w:rsidRPr="00DF4792">
              <w:rPr>
                <w:rFonts w:eastAsia="MS Mincho"/>
                <w:sz w:val="20"/>
                <w:lang w:val="en-US"/>
              </w:rPr>
              <w:t>(40</w:t>
            </w:r>
            <w:r w:rsidRPr="00DF4792">
              <w:rPr>
                <w:rFonts w:ascii="Symbol" w:eastAsia="MS Mincho" w:hAnsi="Symbol"/>
                <w:sz w:val="20"/>
              </w:rPr>
              <w:t></w:t>
            </w:r>
            <w:r w:rsidRPr="00DF4792">
              <w:rPr>
                <w:rFonts w:ascii="Symbol" w:eastAsia="MS Mincho" w:hAnsi="Symbol"/>
                <w:sz w:val="20"/>
              </w:rPr>
              <w:t></w:t>
            </w:r>
            <w:r w:rsidRPr="00DF4792">
              <w:rPr>
                <w:rFonts w:eastAsia="MS Mincho"/>
                <w:i/>
                <w:iCs/>
                <w:sz w:val="20"/>
                <w:lang w:val="en-US"/>
              </w:rPr>
              <w:t>d f</w:t>
            </w:r>
            <w:r w:rsidRPr="00DF4792">
              <w:rPr>
                <w:rFonts w:eastAsia="MS Mincho"/>
                <w:i/>
                <w:iCs/>
                <w:sz w:val="20"/>
                <w:vertAlign w:val="subscript"/>
                <w:lang w:val="en-US" w:eastAsia="ja-JP"/>
              </w:rPr>
              <w:t>c</w:t>
            </w:r>
            <w:r w:rsidRPr="00DF4792">
              <w:rPr>
                <w:rFonts w:eastAsia="MS Mincho"/>
                <w:sz w:val="20"/>
                <w:lang w:val="en-US"/>
              </w:rPr>
              <w:t>/3) + min(0.03</w:t>
            </w:r>
            <w:r w:rsidRPr="00DF4792">
              <w:rPr>
                <w:rFonts w:eastAsia="MS Mincho"/>
                <w:i/>
                <w:iCs/>
                <w:sz w:val="20"/>
                <w:lang w:val="en-US"/>
              </w:rPr>
              <w:t>h</w:t>
            </w:r>
            <w:r w:rsidRPr="00DF4792">
              <w:rPr>
                <w:rFonts w:eastAsia="MS Mincho"/>
                <w:sz w:val="20"/>
                <w:vertAlign w:val="superscript"/>
                <w:lang w:val="en-US"/>
              </w:rPr>
              <w:t>1.72</w:t>
            </w:r>
            <w:r w:rsidRPr="00DF4792">
              <w:rPr>
                <w:rFonts w:eastAsia="MS Mincho"/>
                <w:sz w:val="20"/>
                <w:lang w:val="en-US"/>
              </w:rPr>
              <w:t>,10) log</w:t>
            </w:r>
            <w:r w:rsidRPr="00DF4792">
              <w:rPr>
                <w:rFonts w:eastAsia="MS Mincho"/>
                <w:sz w:val="20"/>
                <w:vertAlign w:val="subscript"/>
                <w:lang w:val="en-US"/>
              </w:rPr>
              <w:t>10</w:t>
            </w:r>
            <w:r w:rsidRPr="00DF4792">
              <w:rPr>
                <w:rFonts w:eastAsia="MS Mincho"/>
                <w:sz w:val="20"/>
                <w:lang w:val="en-US"/>
              </w:rPr>
              <w:t>(</w:t>
            </w:r>
            <w:r w:rsidRPr="00DF4792">
              <w:rPr>
                <w:rFonts w:eastAsia="MS Mincho"/>
                <w:i/>
                <w:iCs/>
                <w:sz w:val="20"/>
                <w:lang w:val="en-US"/>
              </w:rPr>
              <w:t>d</w:t>
            </w:r>
            <w:r w:rsidRPr="00DF4792">
              <w:rPr>
                <w:rFonts w:eastAsia="MS Mincho"/>
                <w:sz w:val="20"/>
                <w:lang w:val="en-US"/>
              </w:rPr>
              <w:t xml:space="preserve">) </w:t>
            </w:r>
            <w:r w:rsidRPr="00DF4792">
              <w:rPr>
                <w:rFonts w:eastAsia="MS Mincho"/>
                <w:sz w:val="20"/>
                <w:lang w:val="en-US" w:eastAsia="ja-JP"/>
              </w:rPr>
              <w:br/>
            </w:r>
            <w:r w:rsidRPr="00DF4792">
              <w:rPr>
                <w:rFonts w:eastAsia="MS Mincho"/>
                <w:sz w:val="20"/>
                <w:lang w:val="en-US"/>
              </w:rPr>
              <w:t>– min(0.0</w:t>
            </w:r>
            <w:r w:rsidRPr="00DF4792">
              <w:rPr>
                <w:rFonts w:eastAsia="MS Mincho"/>
                <w:sz w:val="20"/>
                <w:lang w:val="en-US" w:eastAsia="ja-JP"/>
              </w:rPr>
              <w:t>44</w:t>
            </w:r>
            <w:r w:rsidRPr="00DF4792">
              <w:rPr>
                <w:rFonts w:eastAsia="MS Mincho"/>
                <w:i/>
                <w:iCs/>
                <w:sz w:val="20"/>
                <w:lang w:val="en-US"/>
              </w:rPr>
              <w:t>h</w:t>
            </w:r>
            <w:r w:rsidRPr="00DF4792">
              <w:rPr>
                <w:rFonts w:eastAsia="MS Mincho"/>
                <w:sz w:val="20"/>
                <w:vertAlign w:val="superscript"/>
                <w:lang w:val="en-US"/>
              </w:rPr>
              <w:t>1.72</w:t>
            </w:r>
            <w:r w:rsidRPr="00DF4792">
              <w:rPr>
                <w:rFonts w:eastAsia="MS Mincho"/>
                <w:sz w:val="20"/>
                <w:lang w:val="en-US"/>
              </w:rPr>
              <w:t>,</w:t>
            </w:r>
            <w:r w:rsidRPr="00DF4792">
              <w:rPr>
                <w:rFonts w:eastAsia="MS Mincho"/>
                <w:sz w:val="20"/>
                <w:lang w:val="en-US" w:eastAsia="ja-JP"/>
              </w:rPr>
              <w:t>14.77</w:t>
            </w:r>
            <w:r w:rsidRPr="00DF4792">
              <w:rPr>
                <w:rFonts w:eastAsia="MS Mincho"/>
                <w:sz w:val="20"/>
                <w:lang w:val="en-US"/>
              </w:rPr>
              <w:t>)</w:t>
            </w:r>
            <w:r w:rsidRPr="00DF4792">
              <w:rPr>
                <w:rFonts w:eastAsia="MS Mincho"/>
                <w:sz w:val="20"/>
                <w:lang w:val="en-US" w:eastAsia="ja-JP"/>
              </w:rPr>
              <w:t xml:space="preserve"> </w:t>
            </w:r>
            <w:r w:rsidRPr="00DF4792">
              <w:rPr>
                <w:rFonts w:eastAsia="MS Mincho"/>
                <w:sz w:val="20"/>
                <w:lang w:val="en-US"/>
              </w:rPr>
              <w:t>+ 0.002 log</w:t>
            </w:r>
            <w:r w:rsidRPr="00DF4792">
              <w:rPr>
                <w:rFonts w:eastAsia="MS Mincho"/>
                <w:sz w:val="20"/>
                <w:vertAlign w:val="subscript"/>
                <w:lang w:val="en-US"/>
              </w:rPr>
              <w:t>10</w:t>
            </w:r>
            <w:r w:rsidRPr="00DF4792">
              <w:rPr>
                <w:rFonts w:eastAsia="MS Mincho"/>
                <w:sz w:val="20"/>
                <w:lang w:val="en-US"/>
              </w:rPr>
              <w:t>(</w:t>
            </w:r>
            <w:r w:rsidRPr="00DF4792">
              <w:rPr>
                <w:rFonts w:eastAsia="MS Mincho"/>
                <w:i/>
                <w:iCs/>
                <w:sz w:val="20"/>
                <w:lang w:val="en-US"/>
              </w:rPr>
              <w:t>h</w:t>
            </w:r>
            <w:r w:rsidRPr="00DF4792">
              <w:rPr>
                <w:rFonts w:eastAsia="MS Mincho"/>
                <w:sz w:val="20"/>
                <w:lang w:val="en-US"/>
              </w:rPr>
              <w:t>)</w:t>
            </w:r>
            <w:r w:rsidRPr="00DF4792">
              <w:rPr>
                <w:rFonts w:eastAsia="MS Mincho"/>
                <w:i/>
                <w:iCs/>
                <w:sz w:val="20"/>
                <w:lang w:val="en-US"/>
              </w:rPr>
              <w:t>d</w:t>
            </w:r>
          </w:p>
          <w:p w:rsidR="003532EA" w:rsidRPr="00DF4792" w:rsidRDefault="003532EA" w:rsidP="00A94CD4">
            <w:pPr>
              <w:pStyle w:val="Tabletext0"/>
              <w:jc w:val="left"/>
              <w:rPr>
                <w:rFonts w:eastAsia="MS Mincho"/>
                <w:i/>
                <w:iCs/>
                <w:sz w:val="20"/>
                <w:lang w:val="en-US"/>
              </w:rPr>
            </w:pPr>
          </w:p>
          <w:p w:rsidR="003532EA" w:rsidRPr="00DF4792" w:rsidRDefault="003532EA" w:rsidP="00A94CD4">
            <w:pPr>
              <w:pStyle w:val="Tabletext0"/>
              <w:jc w:val="left"/>
              <w:rPr>
                <w:rFonts w:eastAsia="MS Mincho"/>
                <w:sz w:val="20"/>
                <w:lang w:eastAsia="ja-JP"/>
              </w:rPr>
            </w:pPr>
            <w:r w:rsidRPr="00DF4792">
              <w:rPr>
                <w:rFonts w:eastAsia="MS Mincho"/>
                <w:i/>
                <w:iCs/>
                <w:sz w:val="20"/>
                <w:lang w:val="en-US"/>
              </w:rPr>
              <w:t xml:space="preserve"> </w:t>
            </w:r>
            <w:r w:rsidRPr="00DF4792">
              <w:rPr>
                <w:rFonts w:eastAsia="MS Mincho"/>
                <w:i/>
                <w:iCs/>
                <w:sz w:val="20"/>
              </w:rPr>
              <w:t>PL</w:t>
            </w:r>
            <w:r w:rsidRPr="00DF4792">
              <w:rPr>
                <w:rFonts w:eastAsia="MS Mincho"/>
                <w:sz w:val="20"/>
                <w:vertAlign w:val="subscript"/>
              </w:rPr>
              <w:t>2</w:t>
            </w:r>
            <w:r w:rsidRPr="00DF4792">
              <w:rPr>
                <w:rFonts w:eastAsia="MS Mincho"/>
                <w:sz w:val="20"/>
              </w:rPr>
              <w:t xml:space="preserve"> = </w:t>
            </w:r>
            <w:r w:rsidRPr="00DF4792">
              <w:rPr>
                <w:rFonts w:eastAsia="MS Mincho"/>
                <w:i/>
                <w:iCs/>
                <w:sz w:val="20"/>
              </w:rPr>
              <w:t>PL</w:t>
            </w:r>
            <w:r w:rsidRPr="00DF4792">
              <w:rPr>
                <w:rFonts w:eastAsia="MS Mincho"/>
                <w:sz w:val="20"/>
                <w:vertAlign w:val="subscript"/>
              </w:rPr>
              <w:t xml:space="preserve">1 </w:t>
            </w:r>
            <w:r w:rsidRPr="00DF4792">
              <w:rPr>
                <w:rFonts w:eastAsia="MS Mincho"/>
                <w:sz w:val="20"/>
              </w:rPr>
              <w:t xml:space="preserve"> (</w:t>
            </w:r>
            <w:r w:rsidRPr="00DF4792">
              <w:rPr>
                <w:rFonts w:eastAsia="MS Mincho"/>
                <w:i/>
                <w:iCs/>
                <w:sz w:val="20"/>
              </w:rPr>
              <w:t>d</w:t>
            </w:r>
            <w:r w:rsidRPr="00DF4792">
              <w:rPr>
                <w:rFonts w:eastAsia="MS Mincho"/>
                <w:i/>
                <w:iCs/>
                <w:sz w:val="20"/>
                <w:vertAlign w:val="subscript"/>
              </w:rPr>
              <w:t>BP</w:t>
            </w:r>
            <w:r w:rsidRPr="00DF4792">
              <w:rPr>
                <w:rFonts w:eastAsia="MS Mincho"/>
                <w:sz w:val="20"/>
              </w:rPr>
              <w:t>) + 40 log</w:t>
            </w:r>
            <w:r w:rsidRPr="00DF4792">
              <w:rPr>
                <w:rFonts w:eastAsia="MS Mincho"/>
                <w:sz w:val="20"/>
                <w:vertAlign w:val="subscript"/>
              </w:rPr>
              <w:t>10</w:t>
            </w:r>
            <w:r w:rsidRPr="00DF4792">
              <w:rPr>
                <w:rFonts w:eastAsia="MS Mincho"/>
                <w:sz w:val="20"/>
              </w:rPr>
              <w:t>(</w:t>
            </w:r>
            <w:r w:rsidRPr="00DF4792">
              <w:rPr>
                <w:rFonts w:eastAsia="MS Mincho"/>
                <w:i/>
                <w:iCs/>
                <w:sz w:val="20"/>
              </w:rPr>
              <w:t>d/d</w:t>
            </w:r>
            <w:r w:rsidRPr="00DF4792">
              <w:rPr>
                <w:rFonts w:eastAsia="MS Mincho"/>
                <w:i/>
                <w:iCs/>
                <w:sz w:val="20"/>
                <w:vertAlign w:val="subscript"/>
              </w:rPr>
              <w:t>BP</w:t>
            </w:r>
            <w:r w:rsidRPr="00DF4792">
              <w:rPr>
                <w:rFonts w:eastAsia="MS Mincho"/>
                <w:sz w:val="20"/>
              </w:rPr>
              <w:t>)</w:t>
            </w:r>
          </w:p>
        </w:tc>
        <w:tc>
          <w:tcPr>
            <w:tcW w:w="1080" w:type="dxa"/>
          </w:tcPr>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iCs/>
                <w:sz w:val="20"/>
                <w:vertAlign w:val="subscript"/>
              </w:rPr>
              <w:t xml:space="preserve"> </w:t>
            </w:r>
            <w:r w:rsidRPr="00DF4792">
              <w:rPr>
                <w:rFonts w:eastAsia="MS Mincho"/>
                <w:sz w:val="20"/>
              </w:rPr>
              <w:t>= 4</w:t>
            </w:r>
          </w:p>
          <w:p w:rsidR="003532EA" w:rsidRPr="00DF4792" w:rsidRDefault="003532EA" w:rsidP="00A94CD4">
            <w:pPr>
              <w:pStyle w:val="Tabletext0"/>
              <w:jc w:val="left"/>
              <w:rPr>
                <w:rFonts w:eastAsia="MS Mincho"/>
                <w:sz w:val="20"/>
                <w:lang w:eastAsia="ja-JP"/>
              </w:rPr>
            </w:pPr>
          </w:p>
          <w:p w:rsidR="003532EA" w:rsidRPr="00DF4792" w:rsidRDefault="003532EA" w:rsidP="00A94CD4">
            <w:pPr>
              <w:pStyle w:val="Tabletext0"/>
              <w:jc w:val="left"/>
              <w:rPr>
                <w:rFonts w:eastAsia="MS Mincho"/>
                <w:sz w:val="20"/>
                <w:lang w:eastAsia="ja-JP"/>
              </w:rPr>
            </w:pPr>
          </w:p>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iCs/>
                <w:sz w:val="20"/>
              </w:rPr>
              <w:t xml:space="preserve"> </w:t>
            </w:r>
            <w:r w:rsidRPr="00DF4792">
              <w:rPr>
                <w:rFonts w:eastAsia="MS Mincho"/>
                <w:sz w:val="20"/>
              </w:rPr>
              <w:t>= 6</w:t>
            </w:r>
          </w:p>
          <w:p w:rsidR="003532EA" w:rsidRPr="00DF4792" w:rsidRDefault="003532EA" w:rsidP="00A94CD4">
            <w:pPr>
              <w:pStyle w:val="Tabletext0"/>
              <w:jc w:val="left"/>
              <w:rPr>
                <w:rFonts w:eastAsia="MS Mincho"/>
                <w:sz w:val="20"/>
              </w:rPr>
            </w:pPr>
          </w:p>
        </w:tc>
        <w:tc>
          <w:tcPr>
            <w:tcW w:w="2619" w:type="dxa"/>
          </w:tcPr>
          <w:p w:rsidR="003532EA" w:rsidRPr="00DF4792" w:rsidRDefault="003532EA" w:rsidP="00A94CD4">
            <w:pPr>
              <w:pStyle w:val="Tabletext0"/>
              <w:jc w:val="left"/>
              <w:rPr>
                <w:rFonts w:eastAsia="MS Mincho"/>
                <w:sz w:val="20"/>
                <w:lang w:val="en-US"/>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d</w:t>
            </w:r>
            <w:r w:rsidRPr="00DF4792">
              <w:rPr>
                <w:rFonts w:eastAsia="MS Mincho"/>
                <w:sz w:val="20"/>
                <w:lang w:val="en-US"/>
              </w:rPr>
              <w:t xml:space="preserve"> &lt; </w:t>
            </w:r>
            <w:r w:rsidRPr="00DF4792">
              <w:rPr>
                <w:rFonts w:eastAsia="MS Mincho"/>
                <w:i/>
                <w:sz w:val="20"/>
                <w:lang w:val="en-US"/>
              </w:rPr>
              <w:t>d</w:t>
            </w:r>
            <w:r w:rsidRPr="00DF4792">
              <w:rPr>
                <w:rFonts w:eastAsia="MS Mincho"/>
                <w:i/>
                <w:sz w:val="20"/>
                <w:vertAlign w:val="subscript"/>
                <w:lang w:val="en-US"/>
              </w:rPr>
              <w:t>BP</w:t>
            </w:r>
            <w:r w:rsidRPr="00DF4792">
              <w:rPr>
                <w:rFonts w:eastAsia="MS Mincho"/>
                <w:sz w:val="20"/>
                <w:lang w:val="en-US"/>
              </w:rPr>
              <w:t xml:space="preserve"> </w:t>
            </w:r>
            <w:r w:rsidRPr="00DF4792">
              <w:rPr>
                <w:rFonts w:eastAsia="MS Mincho"/>
                <w:sz w:val="20"/>
                <w:vertAlign w:val="superscript"/>
                <w:lang w:val="en-US"/>
              </w:rPr>
              <w:t>(4)</w:t>
            </w:r>
          </w:p>
          <w:p w:rsidR="003532EA" w:rsidRPr="00DF4792" w:rsidRDefault="003532EA" w:rsidP="00A94CD4">
            <w:pPr>
              <w:pStyle w:val="Tabletext0"/>
              <w:jc w:val="left"/>
              <w:rPr>
                <w:rFonts w:eastAsia="MS Mincho"/>
                <w:sz w:val="20"/>
                <w:lang w:val="en-US" w:eastAsia="ja-JP"/>
              </w:rPr>
            </w:pPr>
          </w:p>
          <w:p w:rsidR="003532EA" w:rsidRPr="00DF4792" w:rsidRDefault="003532EA" w:rsidP="00A94CD4">
            <w:pPr>
              <w:pStyle w:val="Tabletext0"/>
              <w:jc w:val="left"/>
              <w:rPr>
                <w:rFonts w:eastAsia="MS Mincho"/>
                <w:sz w:val="20"/>
                <w:lang w:val="en-US"/>
              </w:rPr>
            </w:pPr>
          </w:p>
          <w:p w:rsidR="003532EA" w:rsidRPr="00DF4792" w:rsidRDefault="003532EA" w:rsidP="00A94CD4">
            <w:pPr>
              <w:pStyle w:val="Tabletext0"/>
              <w:jc w:val="left"/>
              <w:rPr>
                <w:rFonts w:eastAsia="MS Mincho"/>
                <w:sz w:val="20"/>
                <w:lang w:val="en-US" w:eastAsia="ja-JP"/>
              </w:rPr>
            </w:pPr>
            <w:r w:rsidRPr="00DF4792">
              <w:rPr>
                <w:rFonts w:eastAsia="MS Mincho"/>
                <w:i/>
                <w:sz w:val="20"/>
                <w:lang w:val="en-US"/>
              </w:rPr>
              <w:t>d</w:t>
            </w:r>
            <w:r w:rsidRPr="00DF4792">
              <w:rPr>
                <w:rFonts w:eastAsia="MS Mincho"/>
                <w:i/>
                <w:sz w:val="20"/>
                <w:vertAlign w:val="subscript"/>
                <w:lang w:val="en-US"/>
              </w:rPr>
              <w:t>BP</w:t>
            </w:r>
            <w:r w:rsidRPr="00DF4792">
              <w:rPr>
                <w:rFonts w:eastAsia="MS Mincho"/>
                <w:sz w:val="20"/>
                <w:lang w:val="en-US"/>
              </w:rPr>
              <w:t xml:space="preserve"> &lt; </w:t>
            </w:r>
            <w:r w:rsidRPr="00DF4792">
              <w:rPr>
                <w:rFonts w:eastAsia="MS Mincho"/>
                <w:i/>
                <w:sz w:val="20"/>
                <w:lang w:val="en-US"/>
              </w:rPr>
              <w:t>d</w:t>
            </w:r>
            <w:r w:rsidRPr="00DF4792">
              <w:rPr>
                <w:rFonts w:eastAsia="MS Mincho"/>
                <w:sz w:val="20"/>
                <w:lang w:val="en-US"/>
              </w:rPr>
              <w:t xml:space="preserve"> &lt; 10 </w:t>
            </w:r>
            <w:smartTag w:uri="urn:schemas-microsoft-com:office:smarttags" w:element="chmetcnv">
              <w:smartTagPr>
                <w:attr w:name="TCSC" w:val="0"/>
                <w:attr w:name="NumberType" w:val="1"/>
                <w:attr w:name="Negative" w:val="False"/>
                <w:attr w:name="HasSpace" w:val="True"/>
                <w:attr w:name="SourceValue" w:val="0"/>
                <w:attr w:name="UnitName" w:val="m"/>
              </w:smartTagPr>
              <w:r w:rsidRPr="00DF4792">
                <w:rPr>
                  <w:rFonts w:eastAsia="MS Mincho"/>
                  <w:sz w:val="20"/>
                  <w:lang w:val="en-US"/>
                </w:rPr>
                <w:t>000 m</w:t>
              </w:r>
            </w:smartTag>
            <w:r w:rsidRPr="00DF4792">
              <w:rPr>
                <w:rFonts w:eastAsia="MS Mincho"/>
                <w:sz w:val="20"/>
                <w:lang w:val="en-US"/>
              </w:rPr>
              <w:t>,</w:t>
            </w:r>
            <w:r w:rsidRPr="00DF4792">
              <w:rPr>
                <w:rFonts w:eastAsia="MS Mincho"/>
                <w:sz w:val="20"/>
                <w:lang w:val="en-US" w:eastAsia="ja-JP"/>
              </w:rPr>
              <w:br/>
            </w:r>
            <w:r w:rsidRPr="00DF4792">
              <w:rPr>
                <w:rFonts w:eastAsia="MS Mincho"/>
                <w:i/>
                <w:sz w:val="20"/>
                <w:lang w:val="en-US"/>
              </w:rPr>
              <w:t>h</w:t>
            </w:r>
            <w:r w:rsidRPr="00DF4792">
              <w:rPr>
                <w:rFonts w:eastAsia="MS Mincho"/>
                <w:i/>
                <w:sz w:val="20"/>
                <w:vertAlign w:val="subscript"/>
                <w:lang w:val="en-US"/>
              </w:rPr>
              <w:t>BS</w:t>
            </w:r>
            <w:r w:rsidRPr="00DF4792">
              <w:rPr>
                <w:rFonts w:eastAsia="MS Mincho"/>
                <w:sz w:val="20"/>
                <w:lang w:val="en-US" w:eastAsia="ja-JP"/>
              </w:rPr>
              <w:t xml:space="preserve"> </w:t>
            </w:r>
            <w:r w:rsidRPr="00DF4792">
              <w:rPr>
                <w:rFonts w:eastAsia="MS Mincho"/>
                <w:sz w:val="20"/>
                <w:lang w:val="en-US"/>
              </w:rPr>
              <w:t>=</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35"/>
                <w:attr w:name="UnitName" w:val="m"/>
              </w:smartTagPr>
              <w:r w:rsidRPr="00DF4792">
                <w:rPr>
                  <w:rFonts w:eastAsia="MS Mincho"/>
                  <w:sz w:val="20"/>
                  <w:lang w:val="en-US"/>
                </w:rPr>
                <w:t>35 m</w:t>
              </w:r>
            </w:smartTag>
            <w:r w:rsidRPr="00DF4792">
              <w:rPr>
                <w:rFonts w:eastAsia="MS Mincho"/>
                <w:sz w:val="20"/>
                <w:lang w:val="en-US"/>
              </w:rPr>
              <w:t xml:space="preserve">, </w:t>
            </w:r>
            <w:r w:rsidRPr="00DF4792">
              <w:rPr>
                <w:rFonts w:eastAsia="MS Mincho"/>
                <w:i/>
                <w:sz w:val="20"/>
                <w:lang w:val="en-US"/>
              </w:rPr>
              <w:t>h</w:t>
            </w:r>
            <w:r w:rsidRPr="00DF4792">
              <w:rPr>
                <w:rFonts w:eastAsia="MS Mincho"/>
                <w:i/>
                <w:sz w:val="20"/>
                <w:vertAlign w:val="subscript"/>
                <w:lang w:val="en-US"/>
              </w:rPr>
              <w:t>UT</w:t>
            </w:r>
            <w:r w:rsidRPr="00DF4792">
              <w:rPr>
                <w:rFonts w:eastAsia="MS Mincho"/>
                <w:sz w:val="20"/>
                <w:lang w:val="en-US" w:eastAsia="ja-JP"/>
              </w:rPr>
              <w:t xml:space="preserve"> </w:t>
            </w:r>
            <w:r w:rsidRPr="00DF4792">
              <w:rPr>
                <w:rFonts w:eastAsia="MS Mincho"/>
                <w:sz w:val="20"/>
                <w:lang w:val="en-US"/>
              </w:rPr>
              <w:t>=</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1.5"/>
                <w:attr w:name="UnitName" w:val="m"/>
              </w:smartTagPr>
              <w:r w:rsidRPr="00DF4792">
                <w:rPr>
                  <w:rFonts w:eastAsia="MS Mincho"/>
                  <w:sz w:val="20"/>
                  <w:lang w:val="en-US"/>
                </w:rPr>
                <w:t>1.5 m</w:t>
              </w:r>
            </w:smartTag>
            <w:r w:rsidRPr="00DF4792">
              <w:rPr>
                <w:rFonts w:eastAsia="MS Mincho"/>
                <w:sz w:val="20"/>
                <w:lang w:val="en-US" w:eastAsia="ja-JP"/>
              </w:rPr>
              <w:t>,</w:t>
            </w:r>
            <w:r w:rsidRPr="00DF4792">
              <w:rPr>
                <w:rFonts w:eastAsia="MS Mincho"/>
                <w:sz w:val="20"/>
                <w:lang w:val="en-US" w:eastAsia="ja-JP"/>
              </w:rPr>
              <w:br/>
            </w:r>
            <w:r w:rsidRPr="00DF4792">
              <w:rPr>
                <w:rFonts w:eastAsia="MS Mincho"/>
                <w:i/>
                <w:iCs/>
                <w:sz w:val="20"/>
                <w:lang w:val="en-US" w:eastAsia="ja-JP"/>
              </w:rPr>
              <w:t>W</w:t>
            </w:r>
            <w:r w:rsidRPr="00DF4792">
              <w:rPr>
                <w:rFonts w:eastAsia="MS Mincho"/>
                <w:sz w:val="20"/>
                <w:lang w:val="en-US" w:eastAsia="ja-JP"/>
              </w:rPr>
              <w:t xml:space="preserve"> = </w:t>
            </w:r>
            <w:smartTag w:uri="urn:schemas-microsoft-com:office:smarttags" w:element="chmetcnv">
              <w:smartTagPr>
                <w:attr w:name="TCSC" w:val="0"/>
                <w:attr w:name="NumberType" w:val="1"/>
                <w:attr w:name="Negative" w:val="False"/>
                <w:attr w:name="HasSpace" w:val="True"/>
                <w:attr w:name="SourceValue" w:val="20"/>
                <w:attr w:name="UnitName" w:val="m"/>
              </w:smartTagPr>
              <w:r w:rsidRPr="00DF4792">
                <w:rPr>
                  <w:rFonts w:eastAsia="MS Mincho"/>
                  <w:sz w:val="20"/>
                  <w:lang w:val="en-US" w:eastAsia="ja-JP"/>
                </w:rPr>
                <w:t>20 m</w:t>
              </w:r>
            </w:smartTag>
            <w:r w:rsidRPr="00DF4792">
              <w:rPr>
                <w:rFonts w:eastAsia="MS Mincho"/>
                <w:sz w:val="20"/>
                <w:lang w:val="en-US" w:eastAsia="ja-JP"/>
              </w:rPr>
              <w:t xml:space="preserve">, </w:t>
            </w:r>
            <w:r w:rsidRPr="00DF4792">
              <w:rPr>
                <w:rFonts w:eastAsia="MS Mincho"/>
                <w:i/>
                <w:iCs/>
                <w:sz w:val="20"/>
                <w:lang w:val="en-US" w:eastAsia="ja-JP"/>
              </w:rPr>
              <w:t xml:space="preserve">h </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5"/>
                <w:attr w:name="UnitName" w:val="m"/>
              </w:smartTagPr>
              <w:r w:rsidRPr="00DF4792">
                <w:rPr>
                  <w:rFonts w:eastAsia="MS Mincho"/>
                  <w:sz w:val="20"/>
                  <w:lang w:val="en-US" w:eastAsia="ja-JP"/>
                </w:rPr>
                <w:t>5 m</w:t>
              </w:r>
            </w:smartTag>
          </w:p>
          <w:p w:rsidR="003532EA" w:rsidRPr="00DF4792" w:rsidRDefault="003532EA" w:rsidP="00A94CD4">
            <w:pPr>
              <w:pStyle w:val="Tabletext0"/>
              <w:jc w:val="left"/>
              <w:rPr>
                <w:rFonts w:eastAsia="MS Mincho"/>
                <w:sz w:val="20"/>
                <w:lang w:val="en-US"/>
              </w:rPr>
            </w:pPr>
            <w:r w:rsidRPr="00DF4792">
              <w:rPr>
                <w:rFonts w:eastAsia="MS Mincho"/>
                <w:sz w:val="20"/>
                <w:lang w:val="en-US" w:eastAsia="ja-JP"/>
              </w:rPr>
              <w:t>(A</w:t>
            </w:r>
            <w:r w:rsidRPr="00DF4792">
              <w:rPr>
                <w:rFonts w:eastAsia="MS Mincho"/>
                <w:sz w:val="20"/>
                <w:lang w:val="en-US"/>
              </w:rPr>
              <w:t>pplicability</w:t>
            </w:r>
            <w:r w:rsidRPr="00DF4792">
              <w:rPr>
                <w:rFonts w:eastAsia="MS Mincho"/>
                <w:sz w:val="20"/>
                <w:lang w:val="en-US" w:eastAsia="ja-JP"/>
              </w:rPr>
              <w:t xml:space="preserve"> ranges of </w:t>
            </w:r>
            <w:r w:rsidRPr="00DF4792">
              <w:rPr>
                <w:rFonts w:eastAsia="MS Mincho"/>
                <w:i/>
                <w:sz w:val="20"/>
                <w:lang w:val="en-US" w:eastAsia="ja-JP"/>
              </w:rPr>
              <w:t>h</w:t>
            </w:r>
            <w:r w:rsidRPr="00DF4792">
              <w:rPr>
                <w:rFonts w:eastAsia="MS Mincho"/>
                <w:sz w:val="20"/>
                <w:lang w:val="en-US" w:eastAsia="ja-JP"/>
              </w:rPr>
              <w:t xml:space="preserve">, </w:t>
            </w:r>
            <w:r w:rsidRPr="00DF4792">
              <w:rPr>
                <w:rFonts w:eastAsia="MS Mincho"/>
                <w:i/>
                <w:sz w:val="20"/>
                <w:lang w:val="en-US" w:eastAsia="ja-JP"/>
              </w:rPr>
              <w:t>W</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BS</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UT</w:t>
            </w:r>
            <w:r w:rsidRPr="00DF4792">
              <w:rPr>
                <w:rFonts w:eastAsia="MS Mincho"/>
                <w:sz w:val="20"/>
                <w:lang w:val="en-US" w:eastAsia="ja-JP"/>
              </w:rPr>
              <w:t xml:space="preserve"> are same as UMa NLoS)</w:t>
            </w:r>
          </w:p>
        </w:tc>
      </w:tr>
      <w:tr w:rsidR="003532EA" w:rsidRPr="00DF4792" w:rsidTr="00A94CD4">
        <w:trPr>
          <w:cantSplit/>
          <w:jc w:val="center"/>
        </w:trPr>
        <w:tc>
          <w:tcPr>
            <w:tcW w:w="567" w:type="dxa"/>
            <w:vMerge/>
            <w:tcBorders>
              <w:bottom w:val="single" w:sz="4" w:space="0" w:color="auto"/>
              <w:right w:val="nil"/>
            </w:tcBorders>
            <w:vAlign w:val="center"/>
          </w:tcPr>
          <w:p w:rsidR="003532EA" w:rsidRPr="00DF4792" w:rsidRDefault="003532EA" w:rsidP="00A94CD4">
            <w:pPr>
              <w:pStyle w:val="Tabletext0"/>
              <w:jc w:val="left"/>
              <w:rPr>
                <w:rFonts w:eastAsia="MS Mincho"/>
                <w:sz w:val="20"/>
                <w:lang w:val="en-US"/>
              </w:rPr>
            </w:pPr>
          </w:p>
        </w:tc>
        <w:tc>
          <w:tcPr>
            <w:tcW w:w="693" w:type="dxa"/>
            <w:tcBorders>
              <w:left w:val="nil"/>
              <w:bottom w:val="single" w:sz="4" w:space="0" w:color="auto"/>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NLoS</w:t>
            </w:r>
          </w:p>
        </w:tc>
        <w:tc>
          <w:tcPr>
            <w:tcW w:w="4680" w:type="dxa"/>
            <w:tcBorders>
              <w:bottom w:val="single" w:sz="4" w:space="0" w:color="auto"/>
            </w:tcBorders>
          </w:tcPr>
          <w:p w:rsidR="003532EA" w:rsidRPr="00DF4792" w:rsidRDefault="003532EA" w:rsidP="00A94CD4">
            <w:pPr>
              <w:pStyle w:val="Tabletext0"/>
              <w:jc w:val="left"/>
              <w:rPr>
                <w:rFonts w:eastAsia="MS Mincho"/>
                <w:sz w:val="20"/>
              </w:rPr>
            </w:pPr>
            <w:r w:rsidRPr="00DF4792">
              <w:rPr>
                <w:rFonts w:eastAsia="MS Mincho"/>
                <w:i/>
                <w:iCs/>
                <w:sz w:val="20"/>
              </w:rPr>
              <w:t>PL</w:t>
            </w:r>
            <w:r w:rsidRPr="00DF4792">
              <w:rPr>
                <w:rFonts w:eastAsia="MS Mincho"/>
                <w:sz w:val="20"/>
              </w:rPr>
              <w:t xml:space="preserve"> = 161.04 – 7.1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W</w:t>
            </w:r>
            <w:r w:rsidRPr="00DF4792">
              <w:rPr>
                <w:rFonts w:eastAsia="MS Mincho"/>
                <w:sz w:val="20"/>
              </w:rPr>
              <w:t>) + 7.5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sz w:val="20"/>
              </w:rPr>
              <w:t xml:space="preserve">) </w:t>
            </w:r>
            <w:r w:rsidRPr="00DF4792">
              <w:rPr>
                <w:rFonts w:eastAsia="MS Mincho"/>
                <w:sz w:val="20"/>
                <w:lang w:eastAsia="ja-JP"/>
              </w:rPr>
              <w:br/>
            </w:r>
            <w:r w:rsidRPr="00DF4792">
              <w:rPr>
                <w:rFonts w:eastAsia="MS Mincho"/>
                <w:sz w:val="20"/>
              </w:rPr>
              <w:t>– (24.37 – 3.7(</w:t>
            </w:r>
            <w:r w:rsidRPr="00DF4792">
              <w:rPr>
                <w:rFonts w:eastAsia="MS Mincho"/>
                <w:i/>
                <w:iCs/>
                <w:sz w:val="20"/>
              </w:rPr>
              <w:t>h</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w:t>
            </w:r>
            <w:r w:rsidRPr="00DF4792">
              <w:rPr>
                <w:rFonts w:eastAsia="MS Mincho"/>
                <w:sz w:val="20"/>
                <w:vertAlign w:val="superscript"/>
              </w:rPr>
              <w:t>2</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xml:space="preserve">) </w:t>
            </w:r>
            <w:r w:rsidRPr="00DF4792">
              <w:rPr>
                <w:rFonts w:eastAsia="MS Mincho"/>
                <w:sz w:val="20"/>
                <w:lang w:eastAsia="ja-JP"/>
              </w:rPr>
              <w:br/>
            </w:r>
            <w:r w:rsidRPr="00DF4792">
              <w:rPr>
                <w:rFonts w:eastAsia="MS Mincho"/>
                <w:sz w:val="20"/>
              </w:rPr>
              <w:t>+ (43.42 – 3.1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 xml:space="preserve">d) </w:t>
            </w:r>
            <w:r w:rsidRPr="00DF4792">
              <w:rPr>
                <w:rFonts w:eastAsia="MS Mincho"/>
                <w:i/>
                <w:iCs/>
                <w:sz w:val="20"/>
              </w:rPr>
              <w:sym w:font="Symbol" w:char="F02D"/>
            </w:r>
            <w:r w:rsidRPr="00DF4792">
              <w:rPr>
                <w:rFonts w:eastAsia="MS Mincho"/>
                <w:i/>
                <w:iCs/>
                <w:sz w:val="20"/>
              </w:rPr>
              <w:t xml:space="preserve"> </w:t>
            </w:r>
            <w:r w:rsidRPr="00DF4792">
              <w:rPr>
                <w:rFonts w:eastAsia="MS Mincho"/>
                <w:sz w:val="20"/>
              </w:rPr>
              <w:t>3</w:t>
            </w:r>
            <w:r w:rsidRPr="00DF4792">
              <w:rPr>
                <w:rFonts w:eastAsia="MS Mincho"/>
                <w:i/>
                <w:iCs/>
                <w:sz w:val="20"/>
              </w:rPr>
              <w:t>)</w:t>
            </w:r>
            <w:r w:rsidRPr="00DF4792">
              <w:rPr>
                <w:rFonts w:eastAsia="MS Mincho"/>
                <w:sz w:val="20"/>
              </w:rPr>
              <w:t xml:space="preserve"> +</w:t>
            </w:r>
          </w:p>
          <w:p w:rsidR="003532EA" w:rsidRPr="00DF4792" w:rsidRDefault="003532EA" w:rsidP="00A94CD4">
            <w:pPr>
              <w:pStyle w:val="Tabletext0"/>
              <w:jc w:val="left"/>
              <w:rPr>
                <w:rFonts w:eastAsia="MS Mincho"/>
                <w:sz w:val="20"/>
              </w:rPr>
            </w:pPr>
            <w:r w:rsidRPr="00DF4792">
              <w:rPr>
                <w:rFonts w:eastAsia="MS Mincho"/>
                <w:sz w:val="20"/>
              </w:rPr>
              <w:t>20 log</w:t>
            </w:r>
            <w:r w:rsidRPr="00DF4792">
              <w:rPr>
                <w:rFonts w:eastAsia="MS Mincho"/>
                <w:sz w:val="20"/>
                <w:vertAlign w:val="subscript"/>
              </w:rPr>
              <w:t>10</w:t>
            </w:r>
            <w:r w:rsidRPr="00DF4792">
              <w:rPr>
                <w:rFonts w:eastAsia="MS Mincho"/>
                <w:sz w:val="20"/>
              </w:rPr>
              <w:t>(</w:t>
            </w:r>
            <w:r w:rsidRPr="00DF4792">
              <w:rPr>
                <w:rFonts w:eastAsia="MS Mincho"/>
                <w:i/>
                <w:iCs/>
                <w:sz w:val="20"/>
              </w:rPr>
              <w:t>f</w:t>
            </w:r>
            <w:r w:rsidRPr="00DF4792">
              <w:rPr>
                <w:rFonts w:eastAsia="MS Mincho"/>
                <w:i/>
                <w:iCs/>
                <w:sz w:val="20"/>
                <w:vertAlign w:val="subscript"/>
                <w:lang w:eastAsia="ja-JP"/>
              </w:rPr>
              <w:t>c</w:t>
            </w:r>
            <w:r w:rsidRPr="00DF4792">
              <w:rPr>
                <w:rFonts w:eastAsia="MS Mincho"/>
                <w:sz w:val="20"/>
              </w:rPr>
              <w:t>) – (3.2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 xml:space="preserve">(11.75 </w:t>
            </w:r>
            <w:r w:rsidRPr="00DF4792">
              <w:rPr>
                <w:rFonts w:eastAsia="MS Mincho"/>
                <w:i/>
                <w:iCs/>
                <w:sz w:val="20"/>
              </w:rPr>
              <w:t>h</w:t>
            </w:r>
            <w:r w:rsidRPr="00DF4792">
              <w:rPr>
                <w:rFonts w:eastAsia="MS Mincho"/>
                <w:i/>
                <w:iCs/>
                <w:sz w:val="20"/>
                <w:vertAlign w:val="subscript"/>
              </w:rPr>
              <w:t>UT</w:t>
            </w:r>
            <w:r w:rsidRPr="00DF4792">
              <w:rPr>
                <w:rFonts w:eastAsia="MS Mincho"/>
                <w:sz w:val="20"/>
              </w:rPr>
              <w:t>))</w:t>
            </w:r>
            <w:r w:rsidRPr="00DF4792">
              <w:rPr>
                <w:rFonts w:eastAsia="MS Mincho"/>
                <w:sz w:val="20"/>
                <w:vertAlign w:val="superscript"/>
              </w:rPr>
              <w:t xml:space="preserve"> 2</w:t>
            </w:r>
            <w:r w:rsidRPr="00DF4792">
              <w:rPr>
                <w:rFonts w:eastAsia="MS Mincho"/>
                <w:sz w:val="20"/>
              </w:rPr>
              <w:t xml:space="preserve"> </w:t>
            </w:r>
            <w:r w:rsidRPr="00DF4792">
              <w:rPr>
                <w:rFonts w:eastAsia="MS Mincho"/>
                <w:sz w:val="20"/>
              </w:rPr>
              <w:sym w:font="Symbol" w:char="F02D"/>
            </w:r>
            <w:r w:rsidRPr="00DF4792">
              <w:rPr>
                <w:rFonts w:eastAsia="MS Mincho"/>
                <w:sz w:val="20"/>
              </w:rPr>
              <w:t xml:space="preserve"> 4.97)</w:t>
            </w:r>
          </w:p>
        </w:tc>
        <w:tc>
          <w:tcPr>
            <w:tcW w:w="1080" w:type="dxa"/>
            <w:tcBorders>
              <w:bottom w:val="single" w:sz="4" w:space="0" w:color="auto"/>
            </w:tcBorders>
          </w:tcPr>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sz w:val="20"/>
                <w:vertAlign w:val="subscript"/>
              </w:rPr>
              <w:t xml:space="preserve"> </w:t>
            </w:r>
            <w:r w:rsidRPr="00DF4792">
              <w:rPr>
                <w:rFonts w:eastAsia="MS Mincho"/>
                <w:sz w:val="20"/>
              </w:rPr>
              <w:t>= 8</w:t>
            </w:r>
          </w:p>
        </w:tc>
        <w:tc>
          <w:tcPr>
            <w:tcW w:w="2619" w:type="dxa"/>
            <w:tcBorders>
              <w:bottom w:val="single" w:sz="4" w:space="0" w:color="auto"/>
            </w:tcBorders>
          </w:tcPr>
          <w:p w:rsidR="003532EA" w:rsidRPr="00DF4792" w:rsidRDefault="003532EA" w:rsidP="00A94CD4">
            <w:pPr>
              <w:pStyle w:val="Tabletext0"/>
              <w:jc w:val="left"/>
              <w:rPr>
                <w:rFonts w:eastAsia="MS Mincho"/>
                <w:sz w:val="20"/>
                <w:lang w:val="en-US" w:eastAsia="ja-JP"/>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d</w:t>
            </w:r>
            <w:r w:rsidRPr="00DF4792">
              <w:rPr>
                <w:rFonts w:eastAsia="MS Mincho"/>
                <w:sz w:val="20"/>
                <w:lang w:val="en-US"/>
              </w:rPr>
              <w:t xml:space="preserve"> &lt; 5 000 m,</w:t>
            </w:r>
            <w:r w:rsidRPr="00DF4792">
              <w:rPr>
                <w:rFonts w:eastAsia="MS Mincho"/>
                <w:sz w:val="20"/>
                <w:lang w:val="en-US" w:eastAsia="ja-JP"/>
              </w:rPr>
              <w:br/>
            </w:r>
          </w:p>
          <w:p w:rsidR="003532EA" w:rsidRPr="00DF4792" w:rsidRDefault="003532EA" w:rsidP="00A94CD4">
            <w:pPr>
              <w:pStyle w:val="Tabletext0"/>
              <w:jc w:val="left"/>
              <w:rPr>
                <w:rFonts w:eastAsia="MS Mincho"/>
                <w:sz w:val="20"/>
                <w:lang w:val="en-US" w:eastAsia="ja-JP"/>
              </w:rPr>
            </w:pPr>
            <w:r w:rsidRPr="00DF4792">
              <w:rPr>
                <w:rFonts w:eastAsia="MS Mincho"/>
                <w:i/>
                <w:sz w:val="20"/>
                <w:lang w:val="en-US"/>
              </w:rPr>
              <w:t>h</w:t>
            </w:r>
            <w:r w:rsidRPr="00DF4792">
              <w:rPr>
                <w:rFonts w:eastAsia="MS Mincho"/>
                <w:i/>
                <w:sz w:val="20"/>
                <w:vertAlign w:val="subscript"/>
                <w:lang w:val="en-US"/>
              </w:rPr>
              <w:t>BS</w:t>
            </w:r>
            <w:r w:rsidRPr="00DF4792">
              <w:rPr>
                <w:rFonts w:eastAsia="MS Mincho"/>
                <w:sz w:val="20"/>
                <w:lang w:val="en-US" w:eastAsia="ja-JP"/>
              </w:rPr>
              <w:t xml:space="preserve"> </w:t>
            </w:r>
            <w:r w:rsidRPr="00DF4792">
              <w:rPr>
                <w:rFonts w:eastAsia="MS Mincho"/>
                <w:sz w:val="20"/>
                <w:lang w:val="en-US"/>
              </w:rPr>
              <w:t>=</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35"/>
                <w:attr w:name="UnitName" w:val="m"/>
              </w:smartTagPr>
              <w:r w:rsidRPr="00DF4792">
                <w:rPr>
                  <w:rFonts w:eastAsia="MS Mincho"/>
                  <w:sz w:val="20"/>
                  <w:lang w:val="en-US"/>
                </w:rPr>
                <w:t>35 m</w:t>
              </w:r>
            </w:smartTag>
            <w:r w:rsidRPr="00DF4792">
              <w:rPr>
                <w:rFonts w:eastAsia="MS Mincho"/>
                <w:sz w:val="20"/>
                <w:lang w:val="en-US"/>
              </w:rPr>
              <w:t xml:space="preserve">, </w:t>
            </w:r>
            <w:r w:rsidRPr="00DF4792">
              <w:rPr>
                <w:rFonts w:eastAsia="MS Mincho"/>
                <w:i/>
                <w:sz w:val="20"/>
                <w:lang w:val="en-US"/>
              </w:rPr>
              <w:t>h</w:t>
            </w:r>
            <w:r w:rsidRPr="00DF4792">
              <w:rPr>
                <w:rFonts w:eastAsia="MS Mincho"/>
                <w:i/>
                <w:sz w:val="20"/>
                <w:vertAlign w:val="subscript"/>
                <w:lang w:val="en-US"/>
              </w:rPr>
              <w:t>UT</w:t>
            </w:r>
            <w:r w:rsidRPr="00DF4792">
              <w:rPr>
                <w:rFonts w:eastAsia="MS Mincho"/>
                <w:sz w:val="20"/>
                <w:lang w:val="en-US" w:eastAsia="ja-JP"/>
              </w:rPr>
              <w:t xml:space="preserve"> </w:t>
            </w:r>
            <w:r w:rsidRPr="00DF4792">
              <w:rPr>
                <w:rFonts w:eastAsia="MS Mincho"/>
                <w:sz w:val="20"/>
                <w:lang w:val="en-US"/>
              </w:rPr>
              <w:t>=</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1.5"/>
                <w:attr w:name="UnitName" w:val="m"/>
              </w:smartTagPr>
              <w:r w:rsidRPr="00DF4792">
                <w:rPr>
                  <w:rFonts w:eastAsia="MS Mincho"/>
                  <w:sz w:val="20"/>
                  <w:lang w:val="en-US"/>
                </w:rPr>
                <w:t>1.5 m</w:t>
              </w:r>
            </w:smartTag>
            <w:r w:rsidRPr="00DF4792">
              <w:rPr>
                <w:rFonts w:eastAsia="MS Mincho"/>
                <w:sz w:val="20"/>
                <w:lang w:val="en-US" w:eastAsia="ja-JP"/>
              </w:rPr>
              <w:t>,</w:t>
            </w:r>
            <w:r w:rsidRPr="00DF4792">
              <w:rPr>
                <w:rFonts w:eastAsia="MS Mincho"/>
                <w:sz w:val="20"/>
                <w:lang w:val="en-US" w:eastAsia="ja-JP"/>
              </w:rPr>
              <w:br/>
            </w:r>
            <w:r w:rsidRPr="00DF4792">
              <w:rPr>
                <w:rFonts w:eastAsia="MS Mincho"/>
                <w:i/>
                <w:iCs/>
                <w:sz w:val="20"/>
                <w:lang w:val="en-US" w:eastAsia="ja-JP"/>
              </w:rPr>
              <w:t>W</w:t>
            </w:r>
            <w:r w:rsidRPr="00DF4792">
              <w:rPr>
                <w:rFonts w:eastAsia="MS Mincho"/>
                <w:sz w:val="20"/>
                <w:lang w:val="en-US" w:eastAsia="ja-JP"/>
              </w:rPr>
              <w:t xml:space="preserve"> = </w:t>
            </w:r>
            <w:smartTag w:uri="urn:schemas-microsoft-com:office:smarttags" w:element="chmetcnv">
              <w:smartTagPr>
                <w:attr w:name="TCSC" w:val="0"/>
                <w:attr w:name="NumberType" w:val="1"/>
                <w:attr w:name="Negative" w:val="False"/>
                <w:attr w:name="HasSpace" w:val="True"/>
                <w:attr w:name="SourceValue" w:val="20"/>
                <w:attr w:name="UnitName" w:val="m"/>
              </w:smartTagPr>
              <w:r w:rsidRPr="00DF4792">
                <w:rPr>
                  <w:rFonts w:eastAsia="MS Mincho"/>
                  <w:sz w:val="20"/>
                  <w:lang w:val="en-US" w:eastAsia="ja-JP"/>
                </w:rPr>
                <w:t>20 m</w:t>
              </w:r>
            </w:smartTag>
            <w:r w:rsidRPr="00DF4792">
              <w:rPr>
                <w:rFonts w:eastAsia="MS Mincho"/>
                <w:sz w:val="20"/>
                <w:lang w:val="en-US" w:eastAsia="ja-JP"/>
              </w:rPr>
              <w:t xml:space="preserve">, </w:t>
            </w:r>
            <w:r w:rsidRPr="00DF4792">
              <w:rPr>
                <w:rFonts w:eastAsia="MS Mincho"/>
                <w:i/>
                <w:iCs/>
                <w:sz w:val="20"/>
                <w:lang w:val="en-US" w:eastAsia="ja-JP"/>
              </w:rPr>
              <w:t xml:space="preserve">h </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5"/>
                <w:attr w:name="UnitName" w:val="m"/>
              </w:smartTagPr>
              <w:r w:rsidRPr="00DF4792">
                <w:rPr>
                  <w:rFonts w:eastAsia="MS Mincho"/>
                  <w:sz w:val="20"/>
                  <w:lang w:val="en-US" w:eastAsia="ja-JP"/>
                </w:rPr>
                <w:t>5 m</w:t>
              </w:r>
            </w:smartTag>
          </w:p>
          <w:p w:rsidR="003532EA" w:rsidRPr="00DF4792" w:rsidRDefault="003532EA" w:rsidP="00A94CD4">
            <w:pPr>
              <w:pStyle w:val="Tabletext0"/>
              <w:jc w:val="left"/>
              <w:rPr>
                <w:rFonts w:eastAsia="MS Mincho"/>
                <w:sz w:val="20"/>
                <w:lang w:val="en-US"/>
              </w:rPr>
            </w:pPr>
            <w:r w:rsidRPr="00DF4792">
              <w:rPr>
                <w:rFonts w:eastAsia="MS Mincho"/>
                <w:sz w:val="20"/>
                <w:lang w:val="en-US" w:eastAsia="ja-JP"/>
              </w:rPr>
              <w:t>(The a</w:t>
            </w:r>
            <w:r w:rsidRPr="00DF4792">
              <w:rPr>
                <w:rFonts w:eastAsia="MS Mincho"/>
                <w:sz w:val="20"/>
                <w:lang w:val="en-US"/>
              </w:rPr>
              <w:t>pplicability</w:t>
            </w:r>
            <w:r w:rsidRPr="00DF4792">
              <w:rPr>
                <w:rFonts w:eastAsia="MS Mincho"/>
                <w:sz w:val="20"/>
                <w:lang w:val="en-US" w:eastAsia="ja-JP"/>
              </w:rPr>
              <w:t xml:space="preserve"> ranges of </w:t>
            </w:r>
            <w:r w:rsidRPr="00DF4792">
              <w:rPr>
                <w:rFonts w:eastAsia="MS Mincho"/>
                <w:i/>
                <w:sz w:val="20"/>
                <w:lang w:val="en-US" w:eastAsia="ja-JP"/>
              </w:rPr>
              <w:t>h</w:t>
            </w:r>
            <w:r w:rsidRPr="00DF4792">
              <w:rPr>
                <w:rFonts w:eastAsia="MS Mincho"/>
                <w:sz w:val="20"/>
                <w:lang w:val="en-US" w:eastAsia="ja-JP"/>
              </w:rPr>
              <w:t xml:space="preserve">, </w:t>
            </w:r>
            <w:r w:rsidRPr="00DF4792">
              <w:rPr>
                <w:rFonts w:eastAsia="MS Mincho"/>
                <w:i/>
                <w:sz w:val="20"/>
                <w:lang w:val="en-US" w:eastAsia="ja-JP"/>
              </w:rPr>
              <w:t>W</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BS</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UT</w:t>
            </w:r>
            <w:r w:rsidRPr="00DF4792">
              <w:rPr>
                <w:rFonts w:eastAsia="MS Mincho"/>
                <w:sz w:val="20"/>
                <w:lang w:val="en-US" w:eastAsia="ja-JP"/>
              </w:rPr>
              <w:t xml:space="preserve"> are same as UMa NLoS)</w:t>
            </w:r>
          </w:p>
        </w:tc>
      </w:tr>
    </w:tbl>
    <w:p w:rsidR="003532EA" w:rsidRDefault="003532EA" w:rsidP="003532EA">
      <w:pPr>
        <w:pStyle w:val="Tablefin"/>
      </w:pPr>
      <w:r w:rsidRPr="00067DF8">
        <w:rPr>
          <w:vertAlign w:val="superscript"/>
          <w:lang w:val="en-US"/>
        </w:rPr>
        <w:t>(4)</w:t>
      </w:r>
      <w:r w:rsidRPr="00067DF8">
        <w:rPr>
          <w:lang w:val="en-US"/>
        </w:rPr>
        <w:tab/>
        <w:t xml:space="preserve">Break point distance </w:t>
      </w:r>
      <w:r w:rsidRPr="00067DF8">
        <w:rPr>
          <w:i/>
          <w:lang w:val="en-US"/>
        </w:rPr>
        <w:t>d</w:t>
      </w:r>
      <w:r w:rsidRPr="00067DF8">
        <w:rPr>
          <w:i/>
          <w:vertAlign w:val="subscript"/>
          <w:lang w:val="en-US"/>
        </w:rPr>
        <w:t>BP</w:t>
      </w:r>
      <w:r w:rsidRPr="00067DF8">
        <w:rPr>
          <w:vertAlign w:val="superscript"/>
          <w:lang w:val="en-US"/>
        </w:rPr>
        <w:t xml:space="preserve">  </w:t>
      </w:r>
      <w:r w:rsidRPr="00067DF8">
        <w:rPr>
          <w:lang w:val="en-US"/>
        </w:rPr>
        <w:t>= 2</w:t>
      </w:r>
      <w:r w:rsidRPr="00067DF8">
        <w:t>π</w:t>
      </w:r>
      <w:r w:rsidRPr="00067DF8">
        <w:rPr>
          <w:lang w:val="en-US"/>
        </w:rPr>
        <w:t xml:space="preserve"> </w:t>
      </w:r>
      <w:r w:rsidRPr="00067DF8">
        <w:rPr>
          <w:i/>
          <w:lang w:val="en-US"/>
        </w:rPr>
        <w:t>h</w:t>
      </w:r>
      <w:r w:rsidRPr="00067DF8">
        <w:rPr>
          <w:i/>
          <w:vertAlign w:val="subscript"/>
          <w:lang w:val="en-US"/>
        </w:rPr>
        <w:t>BS</w:t>
      </w:r>
      <w:r w:rsidRPr="00067DF8">
        <w:rPr>
          <w:lang w:val="en-US"/>
        </w:rPr>
        <w:t xml:space="preserve"> </w:t>
      </w:r>
      <w:r w:rsidRPr="00067DF8">
        <w:rPr>
          <w:i/>
          <w:lang w:val="en-US"/>
        </w:rPr>
        <w:t>h</w:t>
      </w:r>
      <w:r w:rsidRPr="00067DF8">
        <w:rPr>
          <w:i/>
          <w:vertAlign w:val="subscript"/>
          <w:lang w:val="en-US"/>
        </w:rPr>
        <w:t>UT</w:t>
      </w:r>
      <w:r w:rsidRPr="00067DF8">
        <w:rPr>
          <w:lang w:val="en-US"/>
        </w:rPr>
        <w:t xml:space="preserve"> </w:t>
      </w:r>
      <w:r w:rsidRPr="00067DF8">
        <w:rPr>
          <w:i/>
          <w:lang w:val="en-US"/>
        </w:rPr>
        <w:t>f</w:t>
      </w:r>
      <w:r w:rsidRPr="00067DF8">
        <w:rPr>
          <w:i/>
          <w:vertAlign w:val="subscript"/>
          <w:lang w:val="en-US"/>
        </w:rPr>
        <w:t>c</w:t>
      </w:r>
      <w:r w:rsidRPr="00067DF8">
        <w:rPr>
          <w:lang w:val="en-US"/>
        </w:rPr>
        <w:t>/</w:t>
      </w:r>
      <w:r w:rsidRPr="00067DF8">
        <w:rPr>
          <w:i/>
          <w:lang w:val="en-US"/>
        </w:rPr>
        <w:t>c</w:t>
      </w:r>
      <w:r w:rsidRPr="00067DF8">
        <w:rPr>
          <w:lang w:val="en-US"/>
        </w:rPr>
        <w:t xml:space="preserve">, where </w:t>
      </w:r>
      <w:r w:rsidRPr="00067DF8">
        <w:rPr>
          <w:i/>
          <w:lang w:val="en-US"/>
        </w:rPr>
        <w:t>f</w:t>
      </w:r>
      <w:r w:rsidRPr="00067DF8">
        <w:rPr>
          <w:i/>
          <w:vertAlign w:val="subscript"/>
          <w:lang w:val="en-US"/>
        </w:rPr>
        <w:t>c</w:t>
      </w:r>
      <w:r w:rsidRPr="00067DF8">
        <w:rPr>
          <w:lang w:val="en-US"/>
        </w:rPr>
        <w:t xml:space="preserve"> is the centre frequency in Hz, </w:t>
      </w:r>
      <w:r w:rsidRPr="00067DF8">
        <w:rPr>
          <w:i/>
          <w:lang w:val="en-US"/>
        </w:rPr>
        <w:t>c</w:t>
      </w:r>
      <w:r w:rsidRPr="00067DF8">
        <w:rPr>
          <w:lang w:val="en-US"/>
        </w:rPr>
        <w:t xml:space="preserve"> = 3.0 </w:t>
      </w:r>
      <w:r w:rsidRPr="00067DF8">
        <w:sym w:font="Symbol" w:char="F0B4"/>
      </w:r>
      <w:r w:rsidRPr="00067DF8">
        <w:rPr>
          <w:lang w:val="en-US"/>
        </w:rPr>
        <w:t xml:space="preserve"> 10</w:t>
      </w:r>
      <w:r w:rsidRPr="00067DF8">
        <w:rPr>
          <w:vertAlign w:val="superscript"/>
          <w:lang w:val="en-US"/>
        </w:rPr>
        <w:t>8</w:t>
      </w:r>
      <w:r w:rsidRPr="00067DF8">
        <w:rPr>
          <w:lang w:val="en-US"/>
        </w:rPr>
        <w:t xml:space="preserve"> m/s is the propagation velocity in free space, and </w:t>
      </w:r>
      <w:r w:rsidRPr="00067DF8">
        <w:rPr>
          <w:i/>
          <w:lang w:val="en-US"/>
        </w:rPr>
        <w:t>h</w:t>
      </w:r>
      <w:r w:rsidRPr="00067DF8">
        <w:rPr>
          <w:i/>
          <w:vertAlign w:val="subscript"/>
          <w:lang w:val="en-US"/>
        </w:rPr>
        <w:t>BS</w:t>
      </w:r>
      <w:r w:rsidRPr="00067DF8">
        <w:rPr>
          <w:lang w:val="en-US"/>
        </w:rPr>
        <w:t xml:space="preserve"> and </w:t>
      </w:r>
      <w:r w:rsidRPr="00067DF8">
        <w:rPr>
          <w:i/>
          <w:lang w:val="en-US"/>
        </w:rPr>
        <w:t>h</w:t>
      </w:r>
      <w:r w:rsidRPr="00067DF8">
        <w:rPr>
          <w:i/>
          <w:vertAlign w:val="subscript"/>
          <w:lang w:val="en-US"/>
        </w:rPr>
        <w:t>UT</w:t>
      </w:r>
      <w:r w:rsidRPr="00067DF8">
        <w:rPr>
          <w:lang w:val="en-US"/>
        </w:rPr>
        <w:t xml:space="preserve"> are the antenna heights at the BS and the UT, respectively.</w:t>
      </w:r>
    </w:p>
    <w:p w:rsidR="003532EA" w:rsidRPr="005965C2" w:rsidRDefault="003532EA" w:rsidP="003532EA">
      <w:pPr>
        <w:spacing w:afterLines="50" w:after="120"/>
        <w:jc w:val="both"/>
        <w:rPr>
          <w:rFonts w:ascii="Calibri" w:eastAsia="SimSun" w:hAnsi="Calibri" w:cs="Arial"/>
          <w:lang w:eastAsia="zh-CN"/>
        </w:rPr>
      </w:pP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On the other hand, for urban and suburban environment, in LTE B41 HPUE analysis, the propagation model derived from TR 36.942 (also TR 25.942) is utilized, which from our understanding comes from the Xia</w:t>
      </w:r>
      <w:r>
        <w:rPr>
          <w:rFonts w:ascii="Calibri" w:eastAsia="SimSun" w:hAnsi="Calibri" w:cs="Arial"/>
          <w:lang w:val="en-US" w:eastAsia="zh-CN"/>
        </w:rPr>
        <w:t>’</w:t>
      </w:r>
      <w:r>
        <w:rPr>
          <w:rFonts w:ascii="Calibri" w:eastAsia="SimSun" w:hAnsi="Calibri" w:cs="Arial" w:hint="eastAsia"/>
          <w:lang w:val="en-US" w:eastAsia="zh-CN"/>
        </w:rPr>
        <w:t xml:space="preserve">s literature [4]. However, if we further investigate the original literature, the applicability of the proposed model is questionable, since the model is mainly designed for personal communications services in 1990 era, when the operational frequency is much lower than 3.5GHz. To keep the consistence with the above rural scenarios, we suggest to use urban and suburban model also from </w:t>
      </w:r>
      <w:r w:rsidRPr="00255100">
        <w:rPr>
          <w:rFonts w:ascii="Calibri" w:eastAsia="SimSun" w:hAnsi="Calibri" w:cs="Arial"/>
          <w:lang w:val="en-US" w:eastAsia="zh-CN"/>
        </w:rPr>
        <w:t>ITU-R</w:t>
      </w:r>
      <w:r>
        <w:rPr>
          <w:rFonts w:ascii="Calibri" w:eastAsia="SimSun" w:hAnsi="Calibri" w:cs="Arial" w:hint="eastAsia"/>
          <w:lang w:val="en-US" w:eastAsia="zh-CN"/>
        </w:rPr>
        <w:t xml:space="preserve"> report </w:t>
      </w:r>
      <w:r w:rsidRPr="00255100">
        <w:rPr>
          <w:rFonts w:ascii="Calibri" w:eastAsia="SimSun" w:hAnsi="Calibri" w:cs="Arial"/>
          <w:lang w:val="en-US" w:eastAsia="zh-CN"/>
        </w:rPr>
        <w:t>M.2135-1</w:t>
      </w:r>
      <w:r>
        <w:rPr>
          <w:rFonts w:ascii="Calibri" w:eastAsia="SimSun" w:hAnsi="Calibri" w:cs="Arial" w:hint="eastAsia"/>
          <w:lang w:val="en-US" w:eastAsia="zh-CN"/>
        </w:rPr>
        <w:t xml:space="preserve">, i.e.,  </w:t>
      </w:r>
      <w:r w:rsidRPr="00255100">
        <w:rPr>
          <w:rFonts w:ascii="Calibri" w:eastAsia="SimSun" w:hAnsi="Calibri" w:cs="Arial"/>
          <w:lang w:val="en-US" w:eastAsia="zh-CN"/>
        </w:rPr>
        <w:t xml:space="preserve"> </w:t>
      </w:r>
      <w:r>
        <w:rPr>
          <w:rFonts w:ascii="Calibri" w:eastAsia="SimSun" w:hAnsi="Calibri" w:cs="Arial" w:hint="eastAsia"/>
          <w:lang w:val="en-US"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93"/>
        <w:gridCol w:w="4680"/>
        <w:gridCol w:w="1080"/>
        <w:gridCol w:w="2619"/>
      </w:tblGrid>
      <w:tr w:rsidR="003532EA" w:rsidRPr="00DF4792" w:rsidTr="00A94CD4">
        <w:trPr>
          <w:jc w:val="center"/>
        </w:trPr>
        <w:tc>
          <w:tcPr>
            <w:tcW w:w="1260" w:type="dxa"/>
            <w:gridSpan w:val="2"/>
            <w:tcBorders>
              <w:bottom w:val="double" w:sz="4" w:space="0" w:color="auto"/>
            </w:tcBorders>
          </w:tcPr>
          <w:p w:rsidR="003532EA" w:rsidRPr="00DF4792" w:rsidRDefault="003532EA" w:rsidP="00A94CD4">
            <w:pPr>
              <w:pStyle w:val="Tablehead"/>
              <w:rPr>
                <w:sz w:val="20"/>
              </w:rPr>
            </w:pPr>
            <w:r w:rsidRPr="00DF4792">
              <w:rPr>
                <w:sz w:val="20"/>
              </w:rPr>
              <w:t>Scenario</w:t>
            </w:r>
          </w:p>
        </w:tc>
        <w:tc>
          <w:tcPr>
            <w:tcW w:w="4680" w:type="dxa"/>
            <w:tcBorders>
              <w:bottom w:val="double" w:sz="4" w:space="0" w:color="auto"/>
            </w:tcBorders>
          </w:tcPr>
          <w:p w:rsidR="003532EA" w:rsidRPr="00DF4792" w:rsidRDefault="003532EA" w:rsidP="00A94CD4">
            <w:pPr>
              <w:pStyle w:val="Tablehead"/>
              <w:rPr>
                <w:sz w:val="20"/>
                <w:lang w:val="en-US"/>
              </w:rPr>
            </w:pPr>
            <w:r w:rsidRPr="00DF4792">
              <w:rPr>
                <w:sz w:val="20"/>
                <w:lang w:val="en-US"/>
              </w:rPr>
              <w:t>Path loss (dB)</w:t>
            </w:r>
            <w:r w:rsidRPr="00DF4792">
              <w:rPr>
                <w:sz w:val="20"/>
                <w:lang w:val="en-US"/>
              </w:rPr>
              <w:br/>
              <w:t>Note: fc is given in GHz and distance in m!</w:t>
            </w:r>
          </w:p>
        </w:tc>
        <w:tc>
          <w:tcPr>
            <w:tcW w:w="1080" w:type="dxa"/>
            <w:tcBorders>
              <w:bottom w:val="double" w:sz="4" w:space="0" w:color="auto"/>
            </w:tcBorders>
          </w:tcPr>
          <w:p w:rsidR="003532EA" w:rsidRPr="00DF4792" w:rsidRDefault="003532EA" w:rsidP="00A94CD4">
            <w:pPr>
              <w:pStyle w:val="Tablehead"/>
              <w:rPr>
                <w:sz w:val="20"/>
              </w:rPr>
            </w:pPr>
            <w:r w:rsidRPr="00DF4792">
              <w:rPr>
                <w:sz w:val="20"/>
              </w:rPr>
              <w:t>Shadow fading std (dB)</w:t>
            </w:r>
          </w:p>
        </w:tc>
        <w:tc>
          <w:tcPr>
            <w:tcW w:w="2619" w:type="dxa"/>
            <w:tcBorders>
              <w:bottom w:val="double" w:sz="4" w:space="0" w:color="auto"/>
            </w:tcBorders>
          </w:tcPr>
          <w:p w:rsidR="003532EA" w:rsidRPr="00DF4792" w:rsidRDefault="003532EA" w:rsidP="00A94CD4">
            <w:pPr>
              <w:pStyle w:val="Tablehead"/>
              <w:rPr>
                <w:sz w:val="20"/>
                <w:lang w:val="en-US"/>
              </w:rPr>
            </w:pPr>
            <w:r w:rsidRPr="00DF4792">
              <w:rPr>
                <w:sz w:val="20"/>
                <w:lang w:val="en-US"/>
              </w:rPr>
              <w:t>Applicability range, antenna height default values</w:t>
            </w:r>
          </w:p>
        </w:tc>
      </w:tr>
      <w:tr w:rsidR="003532EA" w:rsidRPr="00DF4792" w:rsidTr="00A94CD4">
        <w:trPr>
          <w:cantSplit/>
          <w:jc w:val="center"/>
        </w:trPr>
        <w:tc>
          <w:tcPr>
            <w:tcW w:w="567" w:type="dxa"/>
            <w:vMerge w:val="restart"/>
            <w:tcBorders>
              <w:top w:val="single" w:sz="4" w:space="0" w:color="auto"/>
              <w:right w:val="nil"/>
            </w:tcBorders>
            <w:textDirection w:val="btLr"/>
            <w:vAlign w:val="center"/>
          </w:tcPr>
          <w:p w:rsidR="003532EA" w:rsidRPr="00DF4792" w:rsidRDefault="003532EA" w:rsidP="00A94CD4">
            <w:pPr>
              <w:pStyle w:val="Tabletext0"/>
              <w:jc w:val="center"/>
              <w:rPr>
                <w:rFonts w:eastAsia="MS Mincho"/>
                <w:sz w:val="20"/>
              </w:rPr>
            </w:pPr>
            <w:r w:rsidRPr="00DF4792">
              <w:rPr>
                <w:rFonts w:eastAsia="MS Mincho"/>
                <w:sz w:val="20"/>
              </w:rPr>
              <w:t>Urban Macro (UMa)</w:t>
            </w:r>
          </w:p>
        </w:tc>
        <w:tc>
          <w:tcPr>
            <w:tcW w:w="693" w:type="dxa"/>
            <w:tcBorders>
              <w:left w:val="nil"/>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LoS</w:t>
            </w:r>
          </w:p>
        </w:tc>
        <w:tc>
          <w:tcPr>
            <w:tcW w:w="4680" w:type="dxa"/>
          </w:tcPr>
          <w:p w:rsidR="003532EA" w:rsidRPr="00DF4792" w:rsidRDefault="003532EA" w:rsidP="00A94CD4">
            <w:pPr>
              <w:pStyle w:val="Tabletext0"/>
              <w:jc w:val="left"/>
              <w:rPr>
                <w:rFonts w:eastAsia="MS Mincho"/>
                <w:sz w:val="20"/>
              </w:rPr>
            </w:pPr>
            <w:r w:rsidRPr="00DF4792">
              <w:rPr>
                <w:rFonts w:eastAsia="MS Mincho"/>
                <w:i/>
                <w:iCs/>
                <w:sz w:val="20"/>
                <w:lang w:eastAsia="zh-CN"/>
              </w:rPr>
              <w:t xml:space="preserve">PL </w:t>
            </w:r>
            <w:r w:rsidRPr="00DF4792">
              <w:rPr>
                <w:rFonts w:eastAsia="MS Mincho"/>
                <w:b/>
                <w:sz w:val="20"/>
              </w:rPr>
              <w:t xml:space="preserve">= </w:t>
            </w:r>
            <w:r w:rsidRPr="00DF4792">
              <w:rPr>
                <w:rFonts w:eastAsia="MS Mincho"/>
                <w:sz w:val="20"/>
              </w:rPr>
              <w:t>22.0 log</w:t>
            </w:r>
            <w:r w:rsidRPr="00DF4792">
              <w:rPr>
                <w:rFonts w:eastAsia="MS Mincho"/>
                <w:sz w:val="20"/>
                <w:vertAlign w:val="subscript"/>
              </w:rPr>
              <w:t>10</w:t>
            </w:r>
            <w:r w:rsidRPr="00DF4792">
              <w:rPr>
                <w:rFonts w:eastAsia="MS Mincho"/>
                <w:sz w:val="20"/>
              </w:rPr>
              <w:t>(</w:t>
            </w:r>
            <w:r w:rsidRPr="00DF4792">
              <w:rPr>
                <w:rFonts w:eastAsia="MS Mincho"/>
                <w:i/>
                <w:sz w:val="20"/>
              </w:rPr>
              <w:t>d</w:t>
            </w:r>
            <w:r w:rsidRPr="00DF4792">
              <w:rPr>
                <w:rFonts w:eastAsia="MS Mincho"/>
                <w:sz w:val="20"/>
              </w:rPr>
              <w:t>) + 28.0 + 20 log</w:t>
            </w:r>
            <w:r w:rsidRPr="00DF4792">
              <w:rPr>
                <w:rFonts w:eastAsia="MS Mincho"/>
                <w:sz w:val="20"/>
                <w:vertAlign w:val="subscript"/>
              </w:rPr>
              <w:t>10</w:t>
            </w:r>
            <w:r w:rsidRPr="00DF4792">
              <w:rPr>
                <w:rFonts w:eastAsia="MS Mincho"/>
                <w:sz w:val="20"/>
              </w:rPr>
              <w:t>(</w:t>
            </w:r>
            <w:r w:rsidRPr="00DF4792">
              <w:rPr>
                <w:rFonts w:eastAsia="MS Mincho"/>
                <w:i/>
                <w:sz w:val="20"/>
              </w:rPr>
              <w:t>f</w:t>
            </w:r>
            <w:r w:rsidRPr="00DF4792">
              <w:rPr>
                <w:rFonts w:eastAsia="MS Mincho"/>
                <w:i/>
                <w:sz w:val="20"/>
                <w:vertAlign w:val="subscript"/>
              </w:rPr>
              <w:t>c</w:t>
            </w:r>
            <w:r w:rsidRPr="00DF4792">
              <w:rPr>
                <w:rFonts w:eastAsia="MS Mincho"/>
                <w:sz w:val="20"/>
              </w:rPr>
              <w:t>)</w:t>
            </w:r>
          </w:p>
          <w:p w:rsidR="003532EA" w:rsidRPr="00DF4792" w:rsidRDefault="003532EA" w:rsidP="00A94CD4">
            <w:pPr>
              <w:pStyle w:val="Tabletext0"/>
              <w:jc w:val="left"/>
              <w:rPr>
                <w:rFonts w:eastAsia="MS Mincho"/>
                <w:sz w:val="20"/>
              </w:rPr>
            </w:pPr>
          </w:p>
          <w:p w:rsidR="003532EA" w:rsidRPr="00DF4792" w:rsidRDefault="003532EA" w:rsidP="00A94CD4">
            <w:pPr>
              <w:pStyle w:val="Tabletext0"/>
              <w:jc w:val="left"/>
              <w:rPr>
                <w:rFonts w:eastAsia="MS Mincho"/>
                <w:sz w:val="20"/>
              </w:rPr>
            </w:pPr>
            <w:r w:rsidRPr="00DF4792">
              <w:rPr>
                <w:rFonts w:eastAsia="MS Mincho"/>
                <w:position w:val="-26"/>
                <w:sz w:val="20"/>
              </w:rPr>
              <w:object w:dxaOrig="3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27.65pt" o:ole="" fillcolor="window">
                  <v:imagedata r:id="rId10" o:title=""/>
                </v:shape>
                <o:OLEObject Type="Embed" ProgID="Equation.3" ShapeID="_x0000_i1025" DrawAspect="Content" ObjectID="_1559412721" r:id="rId11"/>
              </w:object>
            </w:r>
          </w:p>
        </w:tc>
        <w:tc>
          <w:tcPr>
            <w:tcW w:w="1080" w:type="dxa"/>
          </w:tcPr>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sz w:val="20"/>
                <w:vertAlign w:val="subscript"/>
              </w:rPr>
              <w:t xml:space="preserve"> </w:t>
            </w:r>
            <w:r w:rsidRPr="00DF4792">
              <w:rPr>
                <w:rFonts w:eastAsia="MS Mincho"/>
                <w:sz w:val="20"/>
              </w:rPr>
              <w:t>= 4</w:t>
            </w:r>
          </w:p>
          <w:p w:rsidR="003532EA" w:rsidRPr="00DF4792" w:rsidRDefault="003532EA" w:rsidP="00A94CD4">
            <w:pPr>
              <w:pStyle w:val="Tabletext0"/>
              <w:jc w:val="left"/>
              <w:rPr>
                <w:rFonts w:eastAsia="MS Mincho"/>
                <w:sz w:val="20"/>
              </w:rPr>
            </w:pPr>
          </w:p>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iCs/>
                <w:sz w:val="20"/>
                <w:vertAlign w:val="subscript"/>
              </w:rPr>
              <w:t xml:space="preserve"> </w:t>
            </w:r>
            <w:r w:rsidRPr="00DF4792">
              <w:rPr>
                <w:rFonts w:eastAsia="MS Mincho"/>
                <w:sz w:val="20"/>
              </w:rPr>
              <w:t>= 4</w:t>
            </w:r>
          </w:p>
          <w:p w:rsidR="003532EA" w:rsidRPr="00DF4792" w:rsidRDefault="003532EA" w:rsidP="00A94CD4">
            <w:pPr>
              <w:pStyle w:val="Tabletext0"/>
              <w:jc w:val="left"/>
              <w:rPr>
                <w:rFonts w:eastAsia="MS Mincho"/>
                <w:sz w:val="20"/>
              </w:rPr>
            </w:pPr>
          </w:p>
        </w:tc>
        <w:tc>
          <w:tcPr>
            <w:tcW w:w="2619" w:type="dxa"/>
          </w:tcPr>
          <w:p w:rsidR="003532EA" w:rsidRPr="00DF4792" w:rsidRDefault="003532EA" w:rsidP="00A94CD4">
            <w:pPr>
              <w:pStyle w:val="Tabletext0"/>
              <w:jc w:val="left"/>
              <w:rPr>
                <w:rFonts w:eastAsia="MS Mincho"/>
                <w:i/>
                <w:sz w:val="20"/>
                <w:lang w:val="en-US"/>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d</w:t>
            </w:r>
            <w:r w:rsidRPr="00DF4792">
              <w:rPr>
                <w:rFonts w:eastAsia="MS Mincho"/>
                <w:sz w:val="20"/>
                <w:lang w:val="en-US"/>
              </w:rPr>
              <w:t xml:space="preserve"> &lt; </w:t>
            </w:r>
            <w:r w:rsidRPr="00DF4792">
              <w:rPr>
                <w:rFonts w:eastAsia="MS Mincho"/>
                <w:i/>
                <w:sz w:val="20"/>
                <w:lang w:val="en-US"/>
              </w:rPr>
              <w:t>d′</w:t>
            </w:r>
            <w:r w:rsidRPr="00DF4792">
              <w:rPr>
                <w:rFonts w:eastAsia="MS Mincho"/>
                <w:i/>
                <w:sz w:val="20"/>
                <w:vertAlign w:val="subscript"/>
                <w:lang w:val="en-US"/>
              </w:rPr>
              <w:t>BP</w:t>
            </w:r>
            <w:r w:rsidRPr="00DF4792">
              <w:rPr>
                <w:rFonts w:eastAsia="MS Mincho"/>
                <w:sz w:val="20"/>
                <w:vertAlign w:val="superscript"/>
                <w:lang w:val="en-US"/>
              </w:rPr>
              <w:t xml:space="preserve"> (1)</w:t>
            </w:r>
          </w:p>
          <w:p w:rsidR="003532EA" w:rsidRPr="00DF4792" w:rsidRDefault="003532EA" w:rsidP="00A94CD4">
            <w:pPr>
              <w:pStyle w:val="Tabletext0"/>
              <w:jc w:val="left"/>
              <w:rPr>
                <w:rFonts w:eastAsia="MS Mincho"/>
                <w:i/>
                <w:sz w:val="20"/>
                <w:lang w:val="en-US"/>
              </w:rPr>
            </w:pPr>
          </w:p>
          <w:p w:rsidR="003532EA" w:rsidRPr="00DF4792" w:rsidRDefault="003532EA" w:rsidP="00A94CD4">
            <w:pPr>
              <w:pStyle w:val="Tabletext0"/>
              <w:jc w:val="left"/>
              <w:rPr>
                <w:rFonts w:eastAsia="MS Mincho"/>
                <w:sz w:val="20"/>
                <w:lang w:val="en-US"/>
              </w:rPr>
            </w:pPr>
            <w:r w:rsidRPr="00DF4792">
              <w:rPr>
                <w:rFonts w:eastAsia="MS Mincho"/>
                <w:i/>
                <w:sz w:val="20"/>
                <w:lang w:val="en-US"/>
              </w:rPr>
              <w:t>d′</w:t>
            </w:r>
            <w:r w:rsidRPr="00DF4792">
              <w:rPr>
                <w:rFonts w:eastAsia="MS Mincho"/>
                <w:i/>
                <w:sz w:val="20"/>
                <w:vertAlign w:val="subscript"/>
                <w:lang w:val="en-US"/>
              </w:rPr>
              <w:t>BP</w:t>
            </w:r>
            <w:r w:rsidRPr="00DF4792">
              <w:rPr>
                <w:rFonts w:eastAsia="MS Mincho"/>
                <w:sz w:val="20"/>
                <w:lang w:val="en-US"/>
              </w:rPr>
              <w:t xml:space="preserve"> &lt; </w:t>
            </w:r>
            <w:r w:rsidRPr="00DF4792">
              <w:rPr>
                <w:rFonts w:eastAsia="MS Mincho"/>
                <w:i/>
                <w:sz w:val="20"/>
                <w:lang w:val="en-US"/>
              </w:rPr>
              <w:t>d</w:t>
            </w:r>
            <w:r w:rsidRPr="00DF4792">
              <w:rPr>
                <w:rFonts w:eastAsia="MS Mincho"/>
                <w:sz w:val="20"/>
                <w:lang w:val="en-US"/>
              </w:rPr>
              <w:t xml:space="preserve"> &lt; 5 000 m</w:t>
            </w:r>
            <w:r w:rsidRPr="00DF4792">
              <w:rPr>
                <w:rFonts w:eastAsia="MS Mincho"/>
                <w:sz w:val="20"/>
                <w:vertAlign w:val="superscript"/>
                <w:lang w:val="en-US"/>
              </w:rPr>
              <w:t>(1)</w:t>
            </w:r>
          </w:p>
          <w:p w:rsidR="003532EA" w:rsidRPr="00DF4792" w:rsidRDefault="003532EA" w:rsidP="00A94CD4">
            <w:pPr>
              <w:pStyle w:val="Tabletext0"/>
              <w:jc w:val="left"/>
              <w:rPr>
                <w:rFonts w:eastAsia="MS Mincho"/>
                <w:sz w:val="20"/>
                <w:lang w:val="en-US"/>
              </w:rPr>
            </w:pPr>
            <w:r w:rsidRPr="00DF4792">
              <w:rPr>
                <w:rFonts w:eastAsia="MS Mincho"/>
                <w:i/>
                <w:sz w:val="20"/>
                <w:lang w:val="en-US"/>
              </w:rPr>
              <w:t>h</w:t>
            </w:r>
            <w:r w:rsidRPr="00DF4792">
              <w:rPr>
                <w:rFonts w:eastAsia="MS Mincho"/>
                <w:i/>
                <w:sz w:val="20"/>
                <w:vertAlign w:val="subscript"/>
                <w:lang w:val="en-US"/>
              </w:rPr>
              <w:t>BS</w:t>
            </w:r>
            <w:r w:rsidRPr="00DF4792">
              <w:rPr>
                <w:rFonts w:eastAsia="MS Mincho"/>
                <w:sz w:val="20"/>
                <w:lang w:val="en-US"/>
              </w:rPr>
              <w:t> = 25 m</w:t>
            </w:r>
            <w:r w:rsidRPr="00DF4792">
              <w:rPr>
                <w:rFonts w:eastAsia="MS Mincho"/>
                <w:sz w:val="20"/>
                <w:vertAlign w:val="superscript"/>
                <w:lang w:val="en-US"/>
              </w:rPr>
              <w:t>(1)</w:t>
            </w:r>
            <w:r w:rsidRPr="00DF4792">
              <w:rPr>
                <w:rFonts w:eastAsia="MS Mincho"/>
                <w:sz w:val="20"/>
                <w:lang w:val="en-US"/>
              </w:rPr>
              <w:t xml:space="preserve">, </w:t>
            </w:r>
            <w:r w:rsidRPr="00DF4792">
              <w:rPr>
                <w:rFonts w:eastAsia="MS Mincho"/>
                <w:i/>
                <w:sz w:val="20"/>
                <w:lang w:val="en-US"/>
              </w:rPr>
              <w:t>h</w:t>
            </w:r>
            <w:r w:rsidRPr="00DF4792">
              <w:rPr>
                <w:rFonts w:eastAsia="MS Mincho"/>
                <w:i/>
                <w:sz w:val="20"/>
                <w:vertAlign w:val="subscript"/>
                <w:lang w:val="en-US"/>
              </w:rPr>
              <w:t>UT</w:t>
            </w:r>
            <w:r w:rsidRPr="00DF4792">
              <w:rPr>
                <w:rFonts w:eastAsia="MS Mincho"/>
                <w:sz w:val="20"/>
                <w:lang w:val="en-US"/>
              </w:rPr>
              <w:t> = 1.5 m</w:t>
            </w:r>
            <w:r w:rsidRPr="00DF4792">
              <w:rPr>
                <w:rFonts w:eastAsia="MS Mincho"/>
                <w:sz w:val="20"/>
                <w:vertAlign w:val="superscript"/>
                <w:lang w:val="en-US"/>
              </w:rPr>
              <w:t>(1)</w:t>
            </w:r>
          </w:p>
        </w:tc>
      </w:tr>
      <w:tr w:rsidR="003532EA" w:rsidRPr="00DF4792" w:rsidTr="00A94CD4">
        <w:trPr>
          <w:cantSplit/>
          <w:jc w:val="center"/>
        </w:trPr>
        <w:tc>
          <w:tcPr>
            <w:tcW w:w="567" w:type="dxa"/>
            <w:vMerge/>
            <w:tcBorders>
              <w:right w:val="nil"/>
            </w:tcBorders>
            <w:vAlign w:val="center"/>
          </w:tcPr>
          <w:p w:rsidR="003532EA" w:rsidRPr="00DF4792" w:rsidRDefault="003532EA" w:rsidP="00A94CD4">
            <w:pPr>
              <w:pStyle w:val="Tabletext0"/>
              <w:jc w:val="left"/>
              <w:rPr>
                <w:rFonts w:eastAsia="MS Mincho"/>
                <w:sz w:val="20"/>
                <w:lang w:val="en-US"/>
              </w:rPr>
            </w:pPr>
          </w:p>
        </w:tc>
        <w:tc>
          <w:tcPr>
            <w:tcW w:w="693" w:type="dxa"/>
            <w:tcBorders>
              <w:left w:val="nil"/>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NLoS</w:t>
            </w:r>
          </w:p>
        </w:tc>
        <w:tc>
          <w:tcPr>
            <w:tcW w:w="4680" w:type="dxa"/>
          </w:tcPr>
          <w:p w:rsidR="003532EA" w:rsidRPr="00DF4792" w:rsidRDefault="003532EA" w:rsidP="00A94CD4">
            <w:pPr>
              <w:pStyle w:val="Tabletext0"/>
              <w:jc w:val="left"/>
              <w:rPr>
                <w:rFonts w:eastAsia="MS Mincho"/>
                <w:sz w:val="20"/>
              </w:rPr>
            </w:pPr>
            <w:r w:rsidRPr="00DF4792">
              <w:rPr>
                <w:rFonts w:eastAsia="MS Mincho"/>
                <w:i/>
                <w:iCs/>
                <w:sz w:val="20"/>
              </w:rPr>
              <w:t>PL</w:t>
            </w:r>
            <w:r w:rsidRPr="00DF4792">
              <w:rPr>
                <w:rFonts w:eastAsia="MS Mincho"/>
                <w:sz w:val="20"/>
              </w:rPr>
              <w:t xml:space="preserve"> = 161.04 – 7.1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W</w:t>
            </w:r>
            <w:r w:rsidRPr="00DF4792">
              <w:rPr>
                <w:rFonts w:eastAsia="MS Mincho"/>
                <w:sz w:val="20"/>
              </w:rPr>
              <w:t>) + 7.5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sz w:val="20"/>
              </w:rPr>
              <w:t xml:space="preserve">) </w:t>
            </w:r>
            <w:r w:rsidRPr="00DF4792">
              <w:rPr>
                <w:rFonts w:eastAsia="MS Mincho"/>
                <w:sz w:val="20"/>
                <w:lang w:eastAsia="ja-JP"/>
              </w:rPr>
              <w:br/>
            </w:r>
            <w:r w:rsidRPr="00DF4792">
              <w:rPr>
                <w:rFonts w:eastAsia="MS Mincho"/>
                <w:sz w:val="20"/>
              </w:rPr>
              <w:t>– (24.37 – 3.7(</w:t>
            </w:r>
            <w:r w:rsidRPr="00DF4792">
              <w:rPr>
                <w:rFonts w:eastAsia="MS Mincho"/>
                <w:i/>
                <w:iCs/>
                <w:sz w:val="20"/>
              </w:rPr>
              <w:t>h</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w:t>
            </w:r>
            <w:r w:rsidRPr="00DF4792">
              <w:rPr>
                <w:rFonts w:eastAsia="MS Mincho"/>
                <w:sz w:val="20"/>
                <w:vertAlign w:val="superscript"/>
              </w:rPr>
              <w:t>2</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xml:space="preserve">) </w:t>
            </w:r>
            <w:r w:rsidRPr="00DF4792">
              <w:rPr>
                <w:rFonts w:eastAsia="MS Mincho"/>
                <w:sz w:val="20"/>
                <w:lang w:eastAsia="ja-JP"/>
              </w:rPr>
              <w:br/>
            </w:r>
            <w:r w:rsidRPr="00DF4792">
              <w:rPr>
                <w:rFonts w:eastAsia="MS Mincho"/>
                <w:sz w:val="20"/>
              </w:rPr>
              <w:t>+ (43.42 – 3.1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d</w:t>
            </w:r>
            <w:r w:rsidRPr="00DF4792">
              <w:rPr>
                <w:rFonts w:eastAsia="MS Mincho"/>
                <w:iCs/>
                <w:sz w:val="20"/>
              </w:rPr>
              <w:t xml:space="preserve">) </w:t>
            </w:r>
            <w:r w:rsidRPr="00DF4792">
              <w:rPr>
                <w:rFonts w:eastAsia="MS Mincho"/>
                <w:iCs/>
                <w:sz w:val="20"/>
              </w:rPr>
              <w:sym w:font="Symbol" w:char="F02D"/>
            </w:r>
            <w:r w:rsidRPr="00DF4792">
              <w:rPr>
                <w:rFonts w:eastAsia="MS Mincho"/>
                <w:iCs/>
                <w:sz w:val="20"/>
              </w:rPr>
              <w:t xml:space="preserve"> 3)</w:t>
            </w:r>
            <w:r w:rsidRPr="00DF4792">
              <w:rPr>
                <w:rFonts w:eastAsia="MS Mincho"/>
                <w:sz w:val="20"/>
              </w:rPr>
              <w:t xml:space="preserve"> +</w:t>
            </w:r>
          </w:p>
          <w:p w:rsidR="003532EA" w:rsidRPr="00DF4792" w:rsidRDefault="003532EA" w:rsidP="00A94CD4">
            <w:pPr>
              <w:pStyle w:val="Tabletext0"/>
              <w:jc w:val="left"/>
              <w:rPr>
                <w:rFonts w:eastAsia="MS Mincho"/>
                <w:iCs/>
                <w:sz w:val="20"/>
              </w:rPr>
            </w:pPr>
            <w:r w:rsidRPr="00DF4792">
              <w:rPr>
                <w:rFonts w:eastAsia="MS Mincho"/>
                <w:sz w:val="20"/>
              </w:rPr>
              <w:t>20 log</w:t>
            </w:r>
            <w:r w:rsidRPr="00DF4792">
              <w:rPr>
                <w:rFonts w:eastAsia="MS Mincho"/>
                <w:sz w:val="20"/>
                <w:vertAlign w:val="subscript"/>
              </w:rPr>
              <w:t>10</w:t>
            </w:r>
            <w:r w:rsidRPr="00DF4792">
              <w:rPr>
                <w:rFonts w:eastAsia="MS Mincho"/>
                <w:sz w:val="20"/>
              </w:rPr>
              <w:t>(</w:t>
            </w:r>
            <w:r w:rsidRPr="00DF4792">
              <w:rPr>
                <w:rFonts w:eastAsia="MS Mincho"/>
                <w:i/>
                <w:iCs/>
                <w:sz w:val="20"/>
              </w:rPr>
              <w:t>f</w:t>
            </w:r>
            <w:r w:rsidRPr="00DF4792">
              <w:rPr>
                <w:rFonts w:eastAsia="MS Mincho"/>
                <w:i/>
                <w:iCs/>
                <w:sz w:val="20"/>
                <w:vertAlign w:val="subscript"/>
                <w:lang w:eastAsia="ja-JP"/>
              </w:rPr>
              <w:t>c</w:t>
            </w:r>
            <w:r w:rsidRPr="00DF4792">
              <w:rPr>
                <w:rFonts w:eastAsia="MS Mincho"/>
                <w:sz w:val="20"/>
              </w:rPr>
              <w:t>) – (3.2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 xml:space="preserve">(11.75 </w:t>
            </w:r>
            <w:r w:rsidRPr="00DF4792">
              <w:rPr>
                <w:rFonts w:eastAsia="MS Mincho"/>
                <w:i/>
                <w:iCs/>
                <w:sz w:val="20"/>
              </w:rPr>
              <w:t>h</w:t>
            </w:r>
            <w:r w:rsidRPr="00DF4792">
              <w:rPr>
                <w:rFonts w:eastAsia="MS Mincho"/>
                <w:i/>
                <w:iCs/>
                <w:sz w:val="20"/>
                <w:vertAlign w:val="subscript"/>
              </w:rPr>
              <w:t>UT</w:t>
            </w:r>
            <w:r w:rsidRPr="00DF4792">
              <w:rPr>
                <w:rFonts w:eastAsia="MS Mincho"/>
                <w:sz w:val="20"/>
              </w:rPr>
              <w:t>))</w:t>
            </w:r>
            <w:r w:rsidRPr="00DF4792">
              <w:rPr>
                <w:rFonts w:eastAsia="MS Mincho"/>
                <w:sz w:val="20"/>
                <w:vertAlign w:val="superscript"/>
              </w:rPr>
              <w:t>2</w:t>
            </w:r>
            <w:r w:rsidRPr="00DF4792">
              <w:rPr>
                <w:rFonts w:eastAsia="MS Mincho"/>
                <w:sz w:val="20"/>
              </w:rPr>
              <w:t xml:space="preserve"> </w:t>
            </w:r>
            <w:r w:rsidRPr="00DF4792">
              <w:rPr>
                <w:rFonts w:eastAsia="MS Mincho"/>
                <w:sz w:val="20"/>
              </w:rPr>
              <w:sym w:font="Symbol" w:char="F02D"/>
            </w:r>
            <w:r w:rsidRPr="00DF4792">
              <w:rPr>
                <w:rFonts w:eastAsia="MS Mincho"/>
                <w:sz w:val="20"/>
              </w:rPr>
              <w:t xml:space="preserve"> 4.97)</w:t>
            </w:r>
          </w:p>
        </w:tc>
        <w:tc>
          <w:tcPr>
            <w:tcW w:w="1080" w:type="dxa"/>
          </w:tcPr>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sz w:val="20"/>
                <w:vertAlign w:val="subscript"/>
              </w:rPr>
              <w:t xml:space="preserve"> </w:t>
            </w:r>
            <w:r w:rsidRPr="00DF4792">
              <w:rPr>
                <w:rFonts w:eastAsia="MS Mincho"/>
                <w:sz w:val="20"/>
              </w:rPr>
              <w:t>= 6</w:t>
            </w:r>
          </w:p>
          <w:p w:rsidR="003532EA" w:rsidRPr="00DF4792" w:rsidRDefault="003532EA" w:rsidP="00A94CD4">
            <w:pPr>
              <w:pStyle w:val="Tabletext0"/>
              <w:jc w:val="left"/>
              <w:rPr>
                <w:rFonts w:eastAsia="MS Mincho"/>
                <w:sz w:val="20"/>
              </w:rPr>
            </w:pPr>
          </w:p>
          <w:p w:rsidR="003532EA" w:rsidRPr="00DF4792" w:rsidRDefault="003532EA" w:rsidP="00A94CD4">
            <w:pPr>
              <w:pStyle w:val="Tabletext0"/>
              <w:jc w:val="left"/>
              <w:rPr>
                <w:rFonts w:eastAsia="MS Mincho"/>
                <w:sz w:val="20"/>
              </w:rPr>
            </w:pPr>
          </w:p>
        </w:tc>
        <w:tc>
          <w:tcPr>
            <w:tcW w:w="2619" w:type="dxa"/>
          </w:tcPr>
          <w:p w:rsidR="003532EA" w:rsidRPr="00DF4792" w:rsidRDefault="003532EA" w:rsidP="00A94CD4">
            <w:pPr>
              <w:pStyle w:val="Tabletext0"/>
              <w:jc w:val="left"/>
              <w:rPr>
                <w:rFonts w:eastAsia="MS Mincho"/>
                <w:i/>
                <w:sz w:val="20"/>
                <w:lang w:val="en-US"/>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 xml:space="preserve">d </w:t>
            </w:r>
            <w:r w:rsidRPr="00DF4792">
              <w:rPr>
                <w:rFonts w:eastAsia="MS Mincho"/>
                <w:sz w:val="20"/>
                <w:lang w:val="en-US"/>
              </w:rPr>
              <w:t>&lt; 5 000 m</w:t>
            </w:r>
          </w:p>
          <w:p w:rsidR="003532EA" w:rsidRPr="00DF4792" w:rsidRDefault="003532EA" w:rsidP="00A94CD4">
            <w:pPr>
              <w:pStyle w:val="Tabletext0"/>
              <w:jc w:val="left"/>
              <w:rPr>
                <w:rFonts w:eastAsia="MS Mincho"/>
                <w:i/>
                <w:sz w:val="20"/>
                <w:lang w:val="en-US" w:eastAsia="ja-JP"/>
              </w:rPr>
            </w:pPr>
            <w:r w:rsidRPr="00DF4792">
              <w:rPr>
                <w:rFonts w:eastAsia="MS Mincho"/>
                <w:i/>
                <w:sz w:val="20"/>
                <w:lang w:val="en-US"/>
              </w:rPr>
              <w:t>h</w:t>
            </w:r>
            <w:r w:rsidRPr="00DF4792">
              <w:rPr>
                <w:rFonts w:eastAsia="MS Mincho"/>
                <w:sz w:val="20"/>
                <w:lang w:val="en-US"/>
              </w:rPr>
              <w:t xml:space="preserve"> = avg. building height</w:t>
            </w:r>
            <w:r w:rsidRPr="00DF4792">
              <w:rPr>
                <w:rFonts w:eastAsia="MS Mincho"/>
                <w:i/>
                <w:sz w:val="20"/>
                <w:lang w:val="en-US" w:eastAsia="ja-JP"/>
              </w:rPr>
              <w:br/>
            </w:r>
            <w:r w:rsidRPr="00DF4792">
              <w:rPr>
                <w:rFonts w:eastAsia="MS Mincho"/>
                <w:i/>
                <w:sz w:val="20"/>
                <w:lang w:val="en-US"/>
              </w:rPr>
              <w:t>W</w:t>
            </w:r>
            <w:r w:rsidRPr="00DF4792">
              <w:rPr>
                <w:rFonts w:eastAsia="MS Mincho"/>
                <w:sz w:val="20"/>
                <w:lang w:val="en-US"/>
              </w:rPr>
              <w:t xml:space="preserve"> = street width</w:t>
            </w:r>
          </w:p>
          <w:p w:rsidR="003532EA" w:rsidRPr="00DF4792" w:rsidRDefault="003532EA" w:rsidP="00A94CD4">
            <w:pPr>
              <w:pStyle w:val="Tabletext0"/>
              <w:jc w:val="left"/>
              <w:rPr>
                <w:rFonts w:eastAsia="MS Mincho"/>
                <w:sz w:val="20"/>
                <w:lang w:val="en-US" w:eastAsia="ja-JP"/>
              </w:rPr>
            </w:pPr>
            <w:r w:rsidRPr="00DF4792">
              <w:rPr>
                <w:rFonts w:eastAsia="MS Mincho"/>
                <w:i/>
                <w:iCs/>
                <w:sz w:val="20"/>
                <w:lang w:val="en-US"/>
              </w:rPr>
              <w:t>h</w:t>
            </w:r>
            <w:r w:rsidRPr="00DF4792">
              <w:rPr>
                <w:rFonts w:eastAsia="MS Mincho"/>
                <w:i/>
                <w:iCs/>
                <w:sz w:val="20"/>
                <w:vertAlign w:val="subscript"/>
                <w:lang w:val="en-US"/>
              </w:rPr>
              <w:t>BS</w:t>
            </w:r>
            <w:r w:rsidRPr="00DF4792">
              <w:rPr>
                <w:rFonts w:eastAsia="MS Mincho"/>
                <w:sz w:val="20"/>
                <w:lang w:val="en-US"/>
              </w:rPr>
              <w:t xml:space="preserve"> =  </w:t>
            </w:r>
            <w:smartTag w:uri="urn:schemas-microsoft-com:office:smarttags" w:element="chmetcnv">
              <w:smartTagPr>
                <w:attr w:name="TCSC" w:val="0"/>
                <w:attr w:name="NumberType" w:val="1"/>
                <w:attr w:name="Negative" w:val="False"/>
                <w:attr w:name="HasSpace" w:val="True"/>
                <w:attr w:name="SourceValue" w:val="25"/>
                <w:attr w:name="UnitName" w:val="m"/>
              </w:smartTagPr>
              <w:r w:rsidRPr="00DF4792">
                <w:rPr>
                  <w:rFonts w:eastAsia="MS Mincho"/>
                  <w:sz w:val="20"/>
                  <w:lang w:val="en-US"/>
                </w:rPr>
                <w:t>25 m</w:t>
              </w:r>
            </w:smartTag>
            <w:r w:rsidRPr="00DF4792">
              <w:rPr>
                <w:rFonts w:eastAsia="MS Mincho"/>
                <w:sz w:val="20"/>
                <w:lang w:val="en-US" w:eastAsia="ja-JP"/>
              </w:rPr>
              <w:t>,</w:t>
            </w:r>
            <w:r w:rsidRPr="00DF4792">
              <w:rPr>
                <w:rFonts w:eastAsia="MS Mincho"/>
                <w:sz w:val="20"/>
                <w:lang w:val="en-US"/>
              </w:rPr>
              <w:t xml:space="preserve"> </w:t>
            </w:r>
            <w:r w:rsidRPr="00DF4792">
              <w:rPr>
                <w:rFonts w:eastAsia="MS Mincho"/>
                <w:i/>
                <w:iCs/>
                <w:sz w:val="20"/>
                <w:lang w:val="en-US"/>
              </w:rPr>
              <w:t>h</w:t>
            </w:r>
            <w:r w:rsidRPr="00DF4792">
              <w:rPr>
                <w:rFonts w:eastAsia="MS Mincho"/>
                <w:i/>
                <w:iCs/>
                <w:sz w:val="20"/>
                <w:vertAlign w:val="subscript"/>
                <w:lang w:val="en-US"/>
              </w:rPr>
              <w:t xml:space="preserve">UT </w:t>
            </w:r>
            <w:r w:rsidRPr="00DF4792">
              <w:rPr>
                <w:rFonts w:eastAsia="MS Mincho"/>
                <w:sz w:val="20"/>
                <w:lang w:val="en-US"/>
              </w:rPr>
              <w:t xml:space="preserve"> = </w:t>
            </w:r>
            <w:smartTag w:uri="urn:schemas-microsoft-com:office:smarttags" w:element="chmetcnv">
              <w:smartTagPr>
                <w:attr w:name="TCSC" w:val="0"/>
                <w:attr w:name="NumberType" w:val="1"/>
                <w:attr w:name="Negative" w:val="False"/>
                <w:attr w:name="HasSpace" w:val="True"/>
                <w:attr w:name="SourceValue" w:val="1.5"/>
                <w:attr w:name="UnitName" w:val="m"/>
              </w:smartTagPr>
              <w:r w:rsidRPr="00DF4792">
                <w:rPr>
                  <w:rFonts w:eastAsia="MS Mincho"/>
                  <w:sz w:val="20"/>
                  <w:lang w:val="en-US"/>
                </w:rPr>
                <w:t>1.5 m</w:t>
              </w:r>
            </w:smartTag>
            <w:r w:rsidRPr="00DF4792">
              <w:rPr>
                <w:rFonts w:eastAsia="MS Mincho"/>
                <w:sz w:val="20"/>
                <w:lang w:val="en-US" w:eastAsia="ja-JP"/>
              </w:rPr>
              <w:t>,</w:t>
            </w:r>
            <w:r w:rsidRPr="00DF4792">
              <w:rPr>
                <w:rFonts w:eastAsia="MS Mincho"/>
                <w:sz w:val="20"/>
                <w:lang w:val="en-US" w:eastAsia="ja-JP"/>
              </w:rPr>
              <w:br/>
            </w:r>
            <w:r w:rsidRPr="00DF4792">
              <w:rPr>
                <w:rFonts w:eastAsia="MS Mincho"/>
                <w:i/>
                <w:iCs/>
                <w:sz w:val="20"/>
                <w:lang w:val="en-US" w:eastAsia="ja-JP"/>
              </w:rPr>
              <w:t>W</w:t>
            </w:r>
            <w:r w:rsidRPr="00DF4792">
              <w:rPr>
                <w:rFonts w:eastAsia="MS Mincho"/>
                <w:sz w:val="20"/>
                <w:lang w:val="en-US" w:eastAsia="ja-JP"/>
              </w:rPr>
              <w:t xml:space="preserve"> = </w:t>
            </w:r>
            <w:smartTag w:uri="urn:schemas-microsoft-com:office:smarttags" w:element="chmetcnv">
              <w:smartTagPr>
                <w:attr w:name="TCSC" w:val="0"/>
                <w:attr w:name="NumberType" w:val="1"/>
                <w:attr w:name="Negative" w:val="False"/>
                <w:attr w:name="HasSpace" w:val="True"/>
                <w:attr w:name="SourceValue" w:val="20"/>
                <w:attr w:name="UnitName" w:val="m"/>
              </w:smartTagPr>
              <w:r w:rsidRPr="00DF4792">
                <w:rPr>
                  <w:rFonts w:eastAsia="MS Mincho"/>
                  <w:sz w:val="20"/>
                  <w:lang w:val="en-US" w:eastAsia="ja-JP"/>
                </w:rPr>
                <w:t>20 m</w:t>
              </w:r>
            </w:smartTag>
            <w:r w:rsidRPr="00DF4792">
              <w:rPr>
                <w:rFonts w:eastAsia="MS Mincho"/>
                <w:sz w:val="20"/>
                <w:lang w:val="en-US" w:eastAsia="ja-JP"/>
              </w:rPr>
              <w:t xml:space="preserve">, </w:t>
            </w:r>
            <w:r w:rsidRPr="00DF4792">
              <w:rPr>
                <w:rFonts w:eastAsia="MS Mincho"/>
                <w:i/>
                <w:iCs/>
                <w:sz w:val="20"/>
                <w:lang w:val="en-US" w:eastAsia="ja-JP"/>
              </w:rPr>
              <w:t xml:space="preserve">h </w:t>
            </w:r>
            <w:r w:rsidRPr="00DF4792">
              <w:rPr>
                <w:rFonts w:eastAsia="MS Mincho"/>
                <w:sz w:val="20"/>
                <w:lang w:val="en-US" w:eastAsia="ja-JP"/>
              </w:rPr>
              <w:t>= 20 m.</w:t>
            </w:r>
          </w:p>
          <w:p w:rsidR="003532EA" w:rsidRPr="00DF4792" w:rsidRDefault="003532EA" w:rsidP="00A94CD4">
            <w:pPr>
              <w:pStyle w:val="Tabletext0"/>
              <w:jc w:val="left"/>
              <w:rPr>
                <w:rFonts w:eastAsia="MS Mincho"/>
                <w:sz w:val="20"/>
                <w:lang w:val="en-US"/>
              </w:rPr>
            </w:pPr>
            <w:r w:rsidRPr="00DF4792">
              <w:rPr>
                <w:rFonts w:eastAsia="MS Mincho"/>
                <w:sz w:val="20"/>
                <w:lang w:val="en-US" w:eastAsia="ja-JP"/>
              </w:rPr>
              <w:t>The a</w:t>
            </w:r>
            <w:r w:rsidRPr="00DF4792">
              <w:rPr>
                <w:rFonts w:eastAsia="MS Mincho"/>
                <w:sz w:val="20"/>
                <w:lang w:val="en-US"/>
              </w:rPr>
              <w:t>pplicability</w:t>
            </w:r>
            <w:r w:rsidRPr="00DF4792">
              <w:rPr>
                <w:rFonts w:eastAsia="MS Mincho"/>
                <w:sz w:val="20"/>
                <w:lang w:val="en-US" w:eastAsia="ja-JP"/>
              </w:rPr>
              <w:t xml:space="preserve"> ranges:</w:t>
            </w:r>
            <w:r w:rsidRPr="00DF4792">
              <w:rPr>
                <w:rFonts w:eastAsia="MS Mincho"/>
                <w:sz w:val="20"/>
                <w:lang w:val="en-US" w:eastAsia="ja-JP"/>
              </w:rPr>
              <w:br/>
            </w:r>
            <w:smartTag w:uri="urn:schemas-microsoft-com:office:smarttags" w:element="chmetcnv">
              <w:smartTagPr>
                <w:attr w:name="TCSC" w:val="0"/>
                <w:attr w:name="NumberType" w:val="1"/>
                <w:attr w:name="Negative" w:val="False"/>
                <w:attr w:name="HasSpace" w:val="True"/>
                <w:attr w:name="SourceValue" w:val="5"/>
                <w:attr w:name="UnitName" w:val="m"/>
              </w:smartTagPr>
              <w:r w:rsidRPr="00DF4792">
                <w:rPr>
                  <w:rFonts w:eastAsia="MS Mincho"/>
                  <w:sz w:val="20"/>
                  <w:lang w:val="en-US"/>
                </w:rPr>
                <w:t>5 m</w:t>
              </w:r>
            </w:smartTag>
            <w:r w:rsidRPr="00DF4792">
              <w:rPr>
                <w:rFonts w:eastAsia="MS Mincho"/>
                <w:sz w:val="20"/>
                <w:lang w:val="en-US"/>
              </w:rPr>
              <w:t xml:space="preserve"> &lt; </w:t>
            </w:r>
            <w:r w:rsidRPr="00DF4792">
              <w:rPr>
                <w:rFonts w:eastAsia="MS Mincho"/>
                <w:i/>
                <w:sz w:val="20"/>
                <w:lang w:val="en-US" w:eastAsia="ja-JP"/>
              </w:rPr>
              <w:t xml:space="preserve">h </w:t>
            </w:r>
            <w:r w:rsidRPr="00DF4792">
              <w:rPr>
                <w:rFonts w:eastAsia="MS Mincho"/>
                <w:sz w:val="20"/>
                <w:lang w:val="en-US"/>
              </w:rPr>
              <w:t xml:space="preserve">&lt; </w:t>
            </w:r>
            <w:smartTag w:uri="urn:schemas-microsoft-com:office:smarttags" w:element="chmetcnv">
              <w:smartTagPr>
                <w:attr w:name="TCSC" w:val="0"/>
                <w:attr w:name="NumberType" w:val="1"/>
                <w:attr w:name="Negative" w:val="False"/>
                <w:attr w:name="HasSpace" w:val="True"/>
                <w:attr w:name="SourceValue" w:val="50"/>
                <w:attr w:name="UnitName" w:val="m"/>
              </w:smartTagPr>
              <w:r w:rsidRPr="00DF4792">
                <w:rPr>
                  <w:rFonts w:eastAsia="MS Mincho"/>
                  <w:sz w:val="20"/>
                  <w:lang w:val="en-US"/>
                </w:rPr>
                <w:t>50 m</w:t>
              </w:r>
            </w:smartTag>
            <w:r w:rsidRPr="00DF4792">
              <w:rPr>
                <w:rFonts w:eastAsia="MS Mincho"/>
                <w:sz w:val="20"/>
                <w:lang w:val="en-US" w:eastAsia="ja-JP"/>
              </w:rPr>
              <w:br/>
            </w:r>
            <w:smartTag w:uri="urn:schemas-microsoft-com:office:smarttags" w:element="chmetcnv">
              <w:smartTagPr>
                <w:attr w:name="TCSC" w:val="0"/>
                <w:attr w:name="NumberType" w:val="1"/>
                <w:attr w:name="Negative" w:val="False"/>
                <w:attr w:name="HasSpace" w:val="True"/>
                <w:attr w:name="SourceValue" w:val="5"/>
                <w:attr w:name="UnitName" w:val="m"/>
              </w:smartTagPr>
              <w:r w:rsidRPr="00DF4792">
                <w:rPr>
                  <w:rFonts w:eastAsia="MS Mincho"/>
                  <w:sz w:val="20"/>
                  <w:lang w:val="en-US"/>
                </w:rPr>
                <w:t>5 m</w:t>
              </w:r>
            </w:smartTag>
            <w:r w:rsidRPr="00DF4792">
              <w:rPr>
                <w:rFonts w:eastAsia="MS Mincho"/>
                <w:sz w:val="20"/>
                <w:lang w:val="en-US"/>
              </w:rPr>
              <w:t xml:space="preserve"> &lt; </w:t>
            </w:r>
            <w:r w:rsidRPr="00DF4792">
              <w:rPr>
                <w:rFonts w:eastAsia="MS Mincho"/>
                <w:i/>
                <w:sz w:val="20"/>
                <w:lang w:val="en-US"/>
              </w:rPr>
              <w:t xml:space="preserve">W </w:t>
            </w:r>
            <w:r w:rsidRPr="00DF4792">
              <w:rPr>
                <w:rFonts w:eastAsia="MS Mincho"/>
                <w:sz w:val="20"/>
                <w:lang w:val="en-US"/>
              </w:rPr>
              <w:t xml:space="preserve">&lt; </w:t>
            </w:r>
            <w:smartTag w:uri="urn:schemas-microsoft-com:office:smarttags" w:element="chmetcnv">
              <w:smartTagPr>
                <w:attr w:name="TCSC" w:val="0"/>
                <w:attr w:name="NumberType" w:val="1"/>
                <w:attr w:name="Negative" w:val="False"/>
                <w:attr w:name="HasSpace" w:val="True"/>
                <w:attr w:name="SourceValue" w:val="50"/>
                <w:attr w:name="UnitName" w:val="m"/>
              </w:smartTagPr>
              <w:r w:rsidRPr="00DF4792">
                <w:rPr>
                  <w:rFonts w:eastAsia="MS Mincho"/>
                  <w:sz w:val="20"/>
                  <w:lang w:val="en-US"/>
                </w:rPr>
                <w:t>50 m</w:t>
              </w:r>
            </w:smartTag>
            <w:r w:rsidRPr="00DF4792">
              <w:rPr>
                <w:rFonts w:eastAsia="MS Mincho"/>
                <w:sz w:val="20"/>
                <w:lang w:val="en-US"/>
              </w:rPr>
              <w:t xml:space="preserve"> </w:t>
            </w:r>
            <w:r w:rsidRPr="00DF4792">
              <w:rPr>
                <w:rFonts w:eastAsia="MS Mincho"/>
                <w:sz w:val="20"/>
                <w:lang w:val="en-US" w:eastAsia="ja-JP"/>
              </w:rPr>
              <w:br/>
            </w: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h</w:t>
            </w:r>
            <w:r w:rsidRPr="00DF4792">
              <w:rPr>
                <w:rFonts w:ascii="MS Mincho" w:eastAsia="MS Mincho" w:hAnsi="MS Mincho"/>
                <w:i/>
                <w:sz w:val="20"/>
                <w:vertAlign w:val="subscript"/>
                <w:lang w:val="en-US" w:eastAsia="ja-JP"/>
              </w:rPr>
              <w:t>BS</w:t>
            </w:r>
            <w:r w:rsidRPr="00DF4792">
              <w:rPr>
                <w:rFonts w:eastAsia="MS Mincho"/>
                <w:sz w:val="20"/>
                <w:lang w:val="en-US"/>
              </w:rPr>
              <w:t xml:space="preserve"> &lt; </w:t>
            </w:r>
            <w:smartTag w:uri="urn:schemas-microsoft-com:office:smarttags" w:element="chmetcnv">
              <w:smartTagPr>
                <w:attr w:name="TCSC" w:val="0"/>
                <w:attr w:name="NumberType" w:val="1"/>
                <w:attr w:name="Negative" w:val="False"/>
                <w:attr w:name="HasSpace" w:val="True"/>
                <w:attr w:name="SourceValue" w:val="150"/>
                <w:attr w:name="UnitName" w:val="m"/>
              </w:smartTagPr>
              <w:r w:rsidRPr="00DF4792">
                <w:rPr>
                  <w:rFonts w:eastAsia="MS Mincho"/>
                  <w:sz w:val="20"/>
                  <w:lang w:val="en-US"/>
                </w:rPr>
                <w:t>150 m</w:t>
              </w:r>
            </w:smartTag>
            <w:r w:rsidRPr="00DF4792">
              <w:rPr>
                <w:rFonts w:eastAsia="MS Mincho"/>
                <w:sz w:val="20"/>
                <w:lang w:val="en-US"/>
              </w:rPr>
              <w:t xml:space="preserve"> </w:t>
            </w:r>
            <w:r w:rsidRPr="00DF4792">
              <w:rPr>
                <w:rFonts w:eastAsia="MS Mincho"/>
                <w:sz w:val="20"/>
                <w:lang w:val="en-US" w:eastAsia="ja-JP"/>
              </w:rPr>
              <w:br/>
            </w:r>
            <w:smartTag w:uri="urn:schemas-microsoft-com:office:smarttags" w:element="chmetcnv">
              <w:smartTagPr>
                <w:attr w:name="TCSC" w:val="0"/>
                <w:attr w:name="NumberType" w:val="1"/>
                <w:attr w:name="Negative" w:val="False"/>
                <w:attr w:name="HasSpace" w:val="True"/>
                <w:attr w:name="SourceValue" w:val="1"/>
                <w:attr w:name="UnitName" w:val="m"/>
              </w:smartTagPr>
              <w:r w:rsidRPr="00DF4792">
                <w:rPr>
                  <w:rFonts w:eastAsia="MS Mincho"/>
                  <w:sz w:val="20"/>
                  <w:lang w:val="en-US"/>
                </w:rPr>
                <w:t>1 m</w:t>
              </w:r>
            </w:smartTag>
            <w:r w:rsidRPr="00DF4792">
              <w:rPr>
                <w:rFonts w:eastAsia="MS Mincho"/>
                <w:sz w:val="20"/>
                <w:lang w:val="en-US"/>
              </w:rPr>
              <w:t xml:space="preserve"> &lt; </w:t>
            </w:r>
            <w:r w:rsidRPr="00DF4792">
              <w:rPr>
                <w:rFonts w:eastAsia="MS Mincho"/>
                <w:i/>
                <w:sz w:val="20"/>
                <w:lang w:val="en-US"/>
              </w:rPr>
              <w:t>h</w:t>
            </w:r>
            <w:r w:rsidRPr="00DF4792">
              <w:rPr>
                <w:rFonts w:ascii="MS Mincho" w:eastAsia="MS Mincho" w:hAnsi="MS Mincho"/>
                <w:i/>
                <w:sz w:val="20"/>
                <w:vertAlign w:val="subscript"/>
                <w:lang w:val="en-US" w:eastAsia="ja-JP"/>
              </w:rPr>
              <w:t>UT</w:t>
            </w:r>
            <w:r w:rsidRPr="00DF4792">
              <w:rPr>
                <w:rFonts w:eastAsia="MS Mincho"/>
                <w:sz w:val="20"/>
                <w:lang w:val="en-US"/>
              </w:rPr>
              <w:t xml:space="preserve"> &lt; </w:t>
            </w: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p>
        </w:tc>
      </w:tr>
      <w:tr w:rsidR="003532EA" w:rsidRPr="00DF4792" w:rsidTr="00A94CD4">
        <w:trPr>
          <w:cantSplit/>
          <w:jc w:val="center"/>
        </w:trPr>
        <w:tc>
          <w:tcPr>
            <w:tcW w:w="567" w:type="dxa"/>
            <w:vMerge w:val="restart"/>
            <w:tcBorders>
              <w:right w:val="nil"/>
            </w:tcBorders>
            <w:textDirection w:val="btLr"/>
            <w:vAlign w:val="center"/>
          </w:tcPr>
          <w:p w:rsidR="003532EA" w:rsidRPr="00DF4792" w:rsidRDefault="003532EA" w:rsidP="00A94CD4">
            <w:pPr>
              <w:pStyle w:val="Tabletext0"/>
              <w:jc w:val="center"/>
              <w:rPr>
                <w:rFonts w:eastAsia="MS Mincho"/>
                <w:sz w:val="20"/>
              </w:rPr>
            </w:pPr>
            <w:r w:rsidRPr="00DF4792">
              <w:rPr>
                <w:rFonts w:eastAsia="MS Mincho"/>
                <w:sz w:val="20"/>
              </w:rPr>
              <w:t>Suburban Macro (SMa, optional)</w:t>
            </w:r>
          </w:p>
        </w:tc>
        <w:tc>
          <w:tcPr>
            <w:tcW w:w="693" w:type="dxa"/>
            <w:tcBorders>
              <w:left w:val="nil"/>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LoS</w:t>
            </w:r>
          </w:p>
        </w:tc>
        <w:tc>
          <w:tcPr>
            <w:tcW w:w="4680" w:type="dxa"/>
          </w:tcPr>
          <w:p w:rsidR="003532EA" w:rsidRPr="00DF4792" w:rsidRDefault="003532EA" w:rsidP="00A94CD4">
            <w:pPr>
              <w:pStyle w:val="Tabletext0"/>
              <w:jc w:val="left"/>
              <w:rPr>
                <w:rFonts w:eastAsia="MS Mincho"/>
                <w:i/>
                <w:iCs/>
                <w:sz w:val="20"/>
                <w:lang w:val="en-US"/>
              </w:rPr>
            </w:pPr>
            <w:r w:rsidRPr="00DF4792">
              <w:rPr>
                <w:rFonts w:eastAsia="MS Mincho"/>
                <w:i/>
                <w:iCs/>
                <w:sz w:val="20"/>
                <w:lang w:val="en-US"/>
              </w:rPr>
              <w:t>PL</w:t>
            </w:r>
            <w:r w:rsidRPr="00DF4792">
              <w:rPr>
                <w:rFonts w:eastAsia="MS Mincho"/>
                <w:sz w:val="20"/>
                <w:vertAlign w:val="subscript"/>
                <w:lang w:val="en-US"/>
              </w:rPr>
              <w:t>1</w:t>
            </w:r>
            <w:r w:rsidRPr="00DF4792">
              <w:rPr>
                <w:rFonts w:eastAsia="MS Mincho"/>
                <w:sz w:val="20"/>
                <w:lang w:val="en-US"/>
              </w:rPr>
              <w:t xml:space="preserve"> = 20 log</w:t>
            </w:r>
            <w:r w:rsidRPr="00DF4792">
              <w:rPr>
                <w:rFonts w:eastAsia="MS Mincho"/>
                <w:sz w:val="20"/>
                <w:vertAlign w:val="subscript"/>
                <w:lang w:val="en-US"/>
              </w:rPr>
              <w:t>10</w:t>
            </w:r>
            <w:r w:rsidRPr="00DF4792">
              <w:rPr>
                <w:rFonts w:eastAsia="MS Mincho"/>
                <w:sz w:val="20"/>
                <w:lang w:val="en-US"/>
              </w:rPr>
              <w:t>(40</w:t>
            </w:r>
            <w:r w:rsidRPr="00DF4792">
              <w:rPr>
                <w:rFonts w:ascii="Symbol" w:eastAsia="MS Mincho" w:hAnsi="Symbol"/>
                <w:sz w:val="20"/>
              </w:rPr>
              <w:t></w:t>
            </w:r>
            <w:r w:rsidRPr="00DF4792">
              <w:rPr>
                <w:rFonts w:ascii="Symbol" w:eastAsia="MS Mincho" w:hAnsi="Symbol"/>
                <w:sz w:val="20"/>
              </w:rPr>
              <w:t></w:t>
            </w:r>
            <w:r w:rsidRPr="00DF4792">
              <w:rPr>
                <w:rFonts w:eastAsia="MS Mincho"/>
                <w:i/>
                <w:iCs/>
                <w:sz w:val="20"/>
                <w:lang w:val="en-US"/>
              </w:rPr>
              <w:t>d f</w:t>
            </w:r>
            <w:r w:rsidRPr="00DF4792">
              <w:rPr>
                <w:rFonts w:eastAsia="MS Mincho"/>
                <w:i/>
                <w:iCs/>
                <w:sz w:val="20"/>
                <w:vertAlign w:val="subscript"/>
                <w:lang w:val="en-US" w:eastAsia="ja-JP"/>
              </w:rPr>
              <w:t>c</w:t>
            </w:r>
            <w:r w:rsidRPr="00DF4792">
              <w:rPr>
                <w:rFonts w:eastAsia="MS Mincho"/>
                <w:sz w:val="20"/>
                <w:lang w:val="en-US"/>
              </w:rPr>
              <w:t>/3) + min(0.03</w:t>
            </w:r>
            <w:r w:rsidRPr="00DF4792">
              <w:rPr>
                <w:rFonts w:eastAsia="MS Mincho"/>
                <w:i/>
                <w:iCs/>
                <w:sz w:val="20"/>
                <w:lang w:val="en-US"/>
              </w:rPr>
              <w:t>h</w:t>
            </w:r>
            <w:r w:rsidRPr="00DF4792">
              <w:rPr>
                <w:rFonts w:eastAsia="MS Mincho"/>
                <w:sz w:val="20"/>
                <w:vertAlign w:val="superscript"/>
                <w:lang w:val="en-US"/>
              </w:rPr>
              <w:t>1.72</w:t>
            </w:r>
            <w:r w:rsidRPr="00DF4792">
              <w:rPr>
                <w:rFonts w:eastAsia="MS Mincho"/>
                <w:sz w:val="20"/>
                <w:lang w:val="en-US"/>
              </w:rPr>
              <w:t>,10) log</w:t>
            </w:r>
            <w:r w:rsidRPr="00DF4792">
              <w:rPr>
                <w:rFonts w:eastAsia="MS Mincho"/>
                <w:sz w:val="20"/>
                <w:vertAlign w:val="subscript"/>
                <w:lang w:val="en-US"/>
              </w:rPr>
              <w:t>10</w:t>
            </w:r>
            <w:r w:rsidRPr="00DF4792">
              <w:rPr>
                <w:rFonts w:eastAsia="MS Mincho"/>
                <w:sz w:val="20"/>
                <w:lang w:val="en-US"/>
              </w:rPr>
              <w:t>(</w:t>
            </w:r>
            <w:r w:rsidRPr="00DF4792">
              <w:rPr>
                <w:rFonts w:eastAsia="MS Mincho"/>
                <w:i/>
                <w:iCs/>
                <w:sz w:val="20"/>
                <w:lang w:val="en-US"/>
              </w:rPr>
              <w:t>d</w:t>
            </w:r>
            <w:r w:rsidRPr="00DF4792">
              <w:rPr>
                <w:rFonts w:eastAsia="MS Mincho"/>
                <w:sz w:val="20"/>
                <w:lang w:val="en-US"/>
              </w:rPr>
              <w:t xml:space="preserve">) </w:t>
            </w:r>
            <w:r w:rsidRPr="00DF4792">
              <w:rPr>
                <w:rFonts w:eastAsia="MS Mincho"/>
                <w:sz w:val="20"/>
                <w:lang w:val="en-US" w:eastAsia="ja-JP"/>
              </w:rPr>
              <w:br/>
            </w:r>
            <w:r w:rsidRPr="00DF4792">
              <w:rPr>
                <w:rFonts w:eastAsia="MS Mincho"/>
                <w:sz w:val="20"/>
                <w:lang w:val="en-US"/>
              </w:rPr>
              <w:t>– min(0.0</w:t>
            </w:r>
            <w:r w:rsidRPr="00DF4792">
              <w:rPr>
                <w:rFonts w:eastAsia="MS Mincho"/>
                <w:sz w:val="20"/>
                <w:lang w:val="en-US" w:eastAsia="ja-JP"/>
              </w:rPr>
              <w:t>44</w:t>
            </w:r>
            <w:r w:rsidRPr="00DF4792">
              <w:rPr>
                <w:rFonts w:eastAsia="MS Mincho"/>
                <w:i/>
                <w:iCs/>
                <w:sz w:val="20"/>
                <w:lang w:val="en-US"/>
              </w:rPr>
              <w:t>h</w:t>
            </w:r>
            <w:r w:rsidRPr="00DF4792">
              <w:rPr>
                <w:rFonts w:eastAsia="MS Mincho"/>
                <w:sz w:val="20"/>
                <w:vertAlign w:val="superscript"/>
                <w:lang w:val="en-US"/>
              </w:rPr>
              <w:t>1.72</w:t>
            </w:r>
            <w:r w:rsidRPr="00DF4792">
              <w:rPr>
                <w:rFonts w:eastAsia="MS Mincho"/>
                <w:sz w:val="20"/>
                <w:lang w:val="en-US"/>
              </w:rPr>
              <w:t>,</w:t>
            </w:r>
            <w:r w:rsidRPr="00DF4792">
              <w:rPr>
                <w:rFonts w:eastAsia="MS Mincho"/>
                <w:sz w:val="20"/>
                <w:lang w:val="en-US" w:eastAsia="ja-JP"/>
              </w:rPr>
              <w:t>14.77</w:t>
            </w:r>
            <w:r w:rsidRPr="00DF4792">
              <w:rPr>
                <w:rFonts w:eastAsia="MS Mincho"/>
                <w:sz w:val="20"/>
                <w:lang w:val="en-US"/>
              </w:rPr>
              <w:t>)</w:t>
            </w:r>
            <w:r w:rsidRPr="00DF4792">
              <w:rPr>
                <w:rFonts w:eastAsia="MS Mincho"/>
                <w:sz w:val="20"/>
                <w:lang w:val="en-US" w:eastAsia="ja-JP"/>
              </w:rPr>
              <w:t xml:space="preserve"> </w:t>
            </w:r>
            <w:r w:rsidRPr="00DF4792">
              <w:rPr>
                <w:rFonts w:eastAsia="MS Mincho"/>
                <w:sz w:val="20"/>
                <w:lang w:val="en-US"/>
              </w:rPr>
              <w:t>+ 0.002 log</w:t>
            </w:r>
            <w:r w:rsidRPr="00DF4792">
              <w:rPr>
                <w:rFonts w:eastAsia="MS Mincho"/>
                <w:sz w:val="20"/>
                <w:vertAlign w:val="subscript"/>
                <w:lang w:val="en-US"/>
              </w:rPr>
              <w:t>10</w:t>
            </w:r>
            <w:r w:rsidRPr="00DF4792">
              <w:rPr>
                <w:rFonts w:eastAsia="MS Mincho"/>
                <w:sz w:val="20"/>
                <w:lang w:val="en-US"/>
              </w:rPr>
              <w:t>(</w:t>
            </w:r>
            <w:r w:rsidRPr="00DF4792">
              <w:rPr>
                <w:rFonts w:eastAsia="MS Mincho"/>
                <w:i/>
                <w:iCs/>
                <w:sz w:val="20"/>
                <w:lang w:val="en-US"/>
              </w:rPr>
              <w:t>h</w:t>
            </w:r>
            <w:r w:rsidRPr="00DF4792">
              <w:rPr>
                <w:rFonts w:eastAsia="MS Mincho"/>
                <w:sz w:val="20"/>
                <w:lang w:val="en-US"/>
              </w:rPr>
              <w:t>)</w:t>
            </w:r>
            <w:r w:rsidRPr="00DF4792">
              <w:rPr>
                <w:rFonts w:eastAsia="MS Mincho"/>
                <w:i/>
                <w:iCs/>
                <w:sz w:val="20"/>
                <w:lang w:val="en-US"/>
              </w:rPr>
              <w:t>d</w:t>
            </w:r>
          </w:p>
          <w:p w:rsidR="003532EA" w:rsidRPr="00DF4792" w:rsidRDefault="003532EA" w:rsidP="00A94CD4">
            <w:pPr>
              <w:pStyle w:val="Tabletext0"/>
              <w:jc w:val="left"/>
              <w:rPr>
                <w:rFonts w:eastAsia="MS Mincho"/>
                <w:i/>
                <w:iCs/>
                <w:sz w:val="20"/>
                <w:lang w:val="en-US"/>
              </w:rPr>
            </w:pPr>
          </w:p>
          <w:p w:rsidR="003532EA" w:rsidRPr="00DF4792" w:rsidRDefault="003532EA" w:rsidP="00A94CD4">
            <w:pPr>
              <w:pStyle w:val="Tabletext0"/>
              <w:jc w:val="left"/>
              <w:rPr>
                <w:rFonts w:eastAsia="MS Mincho"/>
                <w:sz w:val="20"/>
              </w:rPr>
            </w:pPr>
            <w:r w:rsidRPr="00DF4792">
              <w:rPr>
                <w:rFonts w:eastAsia="MS Mincho"/>
                <w:i/>
                <w:iCs/>
                <w:sz w:val="20"/>
              </w:rPr>
              <w:t>PL</w:t>
            </w:r>
            <w:r w:rsidRPr="00DF4792">
              <w:rPr>
                <w:rFonts w:eastAsia="MS Mincho"/>
                <w:sz w:val="20"/>
                <w:vertAlign w:val="subscript"/>
              </w:rPr>
              <w:t>2</w:t>
            </w:r>
            <w:r w:rsidRPr="00DF4792">
              <w:rPr>
                <w:rFonts w:eastAsia="MS Mincho"/>
                <w:sz w:val="20"/>
              </w:rPr>
              <w:t xml:space="preserve"> = </w:t>
            </w:r>
            <w:r w:rsidRPr="00DF4792">
              <w:rPr>
                <w:rFonts w:eastAsia="MS Mincho"/>
                <w:i/>
                <w:iCs/>
                <w:sz w:val="20"/>
              </w:rPr>
              <w:t>PL</w:t>
            </w:r>
            <w:r w:rsidRPr="00DF4792">
              <w:rPr>
                <w:rFonts w:eastAsia="MS Mincho"/>
                <w:sz w:val="20"/>
                <w:vertAlign w:val="subscript"/>
              </w:rPr>
              <w:t xml:space="preserve">1 </w:t>
            </w:r>
            <w:r w:rsidRPr="00DF4792">
              <w:rPr>
                <w:rFonts w:eastAsia="MS Mincho"/>
                <w:sz w:val="20"/>
              </w:rPr>
              <w:t xml:space="preserve"> (</w:t>
            </w:r>
            <w:r w:rsidRPr="00DF4792">
              <w:rPr>
                <w:rFonts w:eastAsia="MS Mincho"/>
                <w:i/>
                <w:iCs/>
                <w:sz w:val="20"/>
              </w:rPr>
              <w:t>d</w:t>
            </w:r>
            <w:r w:rsidRPr="00DF4792">
              <w:rPr>
                <w:rFonts w:eastAsia="MS Mincho"/>
                <w:i/>
                <w:iCs/>
                <w:sz w:val="20"/>
                <w:vertAlign w:val="subscript"/>
              </w:rPr>
              <w:t>BP</w:t>
            </w:r>
            <w:r w:rsidRPr="00DF4792">
              <w:rPr>
                <w:rFonts w:eastAsia="MS Mincho"/>
                <w:sz w:val="20"/>
              </w:rPr>
              <w:t>) + 40 log</w:t>
            </w:r>
            <w:r w:rsidRPr="00DF4792">
              <w:rPr>
                <w:rFonts w:eastAsia="MS Mincho"/>
                <w:sz w:val="20"/>
                <w:vertAlign w:val="subscript"/>
              </w:rPr>
              <w:t>10</w:t>
            </w:r>
            <w:r w:rsidRPr="00DF4792">
              <w:rPr>
                <w:rFonts w:eastAsia="MS Mincho"/>
                <w:sz w:val="20"/>
              </w:rPr>
              <w:t>(</w:t>
            </w:r>
            <w:r w:rsidRPr="00DF4792">
              <w:rPr>
                <w:rFonts w:eastAsia="MS Mincho"/>
                <w:i/>
                <w:iCs/>
                <w:sz w:val="20"/>
              </w:rPr>
              <w:t>d/d</w:t>
            </w:r>
            <w:r w:rsidRPr="00DF4792">
              <w:rPr>
                <w:rFonts w:eastAsia="MS Mincho"/>
                <w:i/>
                <w:iCs/>
                <w:sz w:val="20"/>
                <w:vertAlign w:val="subscript"/>
              </w:rPr>
              <w:t>BP</w:t>
            </w:r>
            <w:r w:rsidRPr="00DF4792">
              <w:rPr>
                <w:rFonts w:eastAsia="MS Mincho"/>
                <w:sz w:val="20"/>
              </w:rPr>
              <w:t>)</w:t>
            </w:r>
          </w:p>
        </w:tc>
        <w:tc>
          <w:tcPr>
            <w:tcW w:w="1080" w:type="dxa"/>
          </w:tcPr>
          <w:p w:rsidR="003532EA" w:rsidRPr="00DF4792" w:rsidRDefault="003532EA" w:rsidP="00A94CD4">
            <w:pPr>
              <w:pStyle w:val="Tabletext0"/>
              <w:jc w:val="left"/>
              <w:rPr>
                <w:rFonts w:eastAsia="MS Mincho"/>
                <w:sz w:val="20"/>
                <w:lang w:eastAsia="ja-JP"/>
              </w:rPr>
            </w:pPr>
            <w:r w:rsidRPr="00DF4792">
              <w:rPr>
                <w:rFonts w:eastAsia="MS Mincho"/>
                <w:iCs/>
                <w:sz w:val="20"/>
              </w:rPr>
              <w:t>σ</w:t>
            </w:r>
            <w:r w:rsidRPr="00DF4792">
              <w:rPr>
                <w:rFonts w:eastAsia="MS Mincho"/>
                <w:sz w:val="20"/>
              </w:rPr>
              <w:t xml:space="preserve"> = 4</w:t>
            </w:r>
          </w:p>
          <w:p w:rsidR="003532EA" w:rsidRPr="00DF4792" w:rsidRDefault="003532EA" w:rsidP="00A94CD4">
            <w:pPr>
              <w:pStyle w:val="Tabletext0"/>
              <w:jc w:val="left"/>
              <w:rPr>
                <w:rFonts w:eastAsia="MS Mincho"/>
                <w:sz w:val="20"/>
                <w:lang w:eastAsia="ja-JP"/>
              </w:rPr>
            </w:pPr>
          </w:p>
          <w:p w:rsidR="003532EA" w:rsidRPr="00DF4792" w:rsidRDefault="003532EA" w:rsidP="00A94CD4">
            <w:pPr>
              <w:pStyle w:val="Tabletext0"/>
              <w:jc w:val="left"/>
              <w:rPr>
                <w:rFonts w:eastAsia="MS Mincho"/>
                <w:sz w:val="20"/>
                <w:lang w:eastAsia="ja-JP"/>
              </w:rPr>
            </w:pPr>
          </w:p>
          <w:p w:rsidR="003532EA" w:rsidRPr="00DF4792" w:rsidRDefault="003532EA" w:rsidP="00A94CD4">
            <w:pPr>
              <w:pStyle w:val="Tabletext0"/>
              <w:jc w:val="left"/>
              <w:rPr>
                <w:rFonts w:eastAsia="MS Mincho"/>
                <w:sz w:val="20"/>
              </w:rPr>
            </w:pPr>
            <w:r w:rsidRPr="00DF4792">
              <w:rPr>
                <w:rFonts w:eastAsia="MS Mincho"/>
                <w:iCs/>
                <w:sz w:val="20"/>
              </w:rPr>
              <w:t>σ</w:t>
            </w:r>
            <w:r w:rsidRPr="00DF4792">
              <w:rPr>
                <w:rFonts w:eastAsia="MS Mincho"/>
                <w:sz w:val="20"/>
              </w:rPr>
              <w:t xml:space="preserve"> = 6</w:t>
            </w:r>
          </w:p>
        </w:tc>
        <w:tc>
          <w:tcPr>
            <w:tcW w:w="2619" w:type="dxa"/>
          </w:tcPr>
          <w:p w:rsidR="003532EA" w:rsidRPr="00DF4792" w:rsidRDefault="003532EA" w:rsidP="00A94CD4">
            <w:pPr>
              <w:pStyle w:val="Tabletext0"/>
              <w:jc w:val="left"/>
              <w:rPr>
                <w:rFonts w:eastAsia="MS Mincho"/>
                <w:sz w:val="20"/>
                <w:lang w:val="en-US"/>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iCs/>
                <w:sz w:val="20"/>
                <w:lang w:val="en-US"/>
              </w:rPr>
              <w:t>d</w:t>
            </w:r>
            <w:r w:rsidRPr="00DF4792">
              <w:rPr>
                <w:rFonts w:eastAsia="MS Mincho"/>
                <w:sz w:val="20"/>
                <w:lang w:val="en-US"/>
              </w:rPr>
              <w:t xml:space="preserve"> &lt; </w:t>
            </w:r>
            <w:r w:rsidRPr="00DF4792">
              <w:rPr>
                <w:rFonts w:eastAsia="MS Mincho"/>
                <w:i/>
                <w:iCs/>
                <w:sz w:val="20"/>
                <w:lang w:val="en-US"/>
              </w:rPr>
              <w:t>d</w:t>
            </w:r>
            <w:r w:rsidRPr="00DF4792">
              <w:rPr>
                <w:rFonts w:eastAsia="MS Mincho"/>
                <w:i/>
                <w:iCs/>
                <w:sz w:val="20"/>
                <w:vertAlign w:val="subscript"/>
                <w:lang w:val="en-US"/>
              </w:rPr>
              <w:t>BP</w:t>
            </w:r>
            <w:r w:rsidRPr="00DF4792">
              <w:rPr>
                <w:rFonts w:eastAsia="MS Mincho"/>
                <w:sz w:val="20"/>
                <w:vertAlign w:val="superscript"/>
                <w:lang w:val="en-US"/>
              </w:rPr>
              <w:t xml:space="preserve"> (4)</w:t>
            </w:r>
          </w:p>
          <w:p w:rsidR="003532EA" w:rsidRPr="00DF4792" w:rsidRDefault="003532EA" w:rsidP="00A94CD4">
            <w:pPr>
              <w:pStyle w:val="Tabletext0"/>
              <w:jc w:val="left"/>
              <w:rPr>
                <w:rFonts w:eastAsia="MS Mincho"/>
                <w:sz w:val="20"/>
                <w:lang w:val="en-US" w:eastAsia="ja-JP"/>
              </w:rPr>
            </w:pPr>
          </w:p>
          <w:p w:rsidR="003532EA" w:rsidRPr="00DF4792" w:rsidRDefault="003532EA" w:rsidP="00A94CD4">
            <w:pPr>
              <w:pStyle w:val="Tabletext0"/>
              <w:jc w:val="left"/>
              <w:rPr>
                <w:rFonts w:eastAsia="MS Mincho"/>
                <w:sz w:val="20"/>
                <w:lang w:val="en-US" w:eastAsia="ja-JP"/>
              </w:rPr>
            </w:pPr>
          </w:p>
          <w:p w:rsidR="003532EA" w:rsidRPr="00DF4792" w:rsidRDefault="003532EA" w:rsidP="00A94CD4">
            <w:pPr>
              <w:pStyle w:val="Tabletext0"/>
              <w:jc w:val="left"/>
              <w:rPr>
                <w:rFonts w:eastAsia="MS Mincho"/>
                <w:sz w:val="20"/>
                <w:lang w:val="en-US" w:eastAsia="ja-JP"/>
              </w:rPr>
            </w:pPr>
            <w:r w:rsidRPr="00DF4792">
              <w:rPr>
                <w:rFonts w:eastAsia="MS Mincho"/>
                <w:i/>
                <w:iCs/>
                <w:sz w:val="20"/>
                <w:lang w:val="en-US"/>
              </w:rPr>
              <w:t>d</w:t>
            </w:r>
            <w:r w:rsidRPr="00DF4792">
              <w:rPr>
                <w:rFonts w:eastAsia="MS Mincho"/>
                <w:i/>
                <w:iCs/>
                <w:sz w:val="20"/>
                <w:vertAlign w:val="subscript"/>
                <w:lang w:val="en-US"/>
              </w:rPr>
              <w:t>BP</w:t>
            </w:r>
            <w:r w:rsidRPr="00DF4792">
              <w:rPr>
                <w:rFonts w:eastAsia="MS Mincho"/>
                <w:sz w:val="20"/>
                <w:lang w:val="en-US"/>
              </w:rPr>
              <w:t xml:space="preserve"> &lt; </w:t>
            </w:r>
            <w:r w:rsidRPr="00DF4792">
              <w:rPr>
                <w:rFonts w:eastAsia="MS Mincho"/>
                <w:i/>
                <w:iCs/>
                <w:sz w:val="20"/>
                <w:lang w:val="en-US"/>
              </w:rPr>
              <w:t>d</w:t>
            </w:r>
            <w:r w:rsidRPr="00DF4792">
              <w:rPr>
                <w:rFonts w:eastAsia="MS Mincho"/>
                <w:sz w:val="20"/>
                <w:lang w:val="en-US"/>
              </w:rPr>
              <w:t xml:space="preserve"> &lt; 5 000 m</w:t>
            </w:r>
          </w:p>
          <w:p w:rsidR="003532EA" w:rsidRPr="00DF4792" w:rsidRDefault="003532EA" w:rsidP="00A94CD4">
            <w:pPr>
              <w:pStyle w:val="Tabletext0"/>
              <w:jc w:val="left"/>
              <w:rPr>
                <w:rFonts w:eastAsia="MS Mincho"/>
                <w:sz w:val="20"/>
                <w:lang w:val="en-US" w:eastAsia="ja-JP"/>
              </w:rPr>
            </w:pPr>
            <w:r w:rsidRPr="00DF4792">
              <w:rPr>
                <w:rFonts w:eastAsia="MS Mincho"/>
                <w:i/>
                <w:iCs/>
                <w:sz w:val="20"/>
                <w:lang w:val="en-US"/>
              </w:rPr>
              <w:t>h</w:t>
            </w:r>
            <w:r w:rsidRPr="00DF4792">
              <w:rPr>
                <w:rFonts w:eastAsia="MS Mincho"/>
                <w:i/>
                <w:iCs/>
                <w:sz w:val="20"/>
                <w:vertAlign w:val="subscript"/>
                <w:lang w:val="en-US"/>
              </w:rPr>
              <w:t>BS</w:t>
            </w:r>
            <w:r w:rsidRPr="00DF4792">
              <w:rPr>
                <w:rFonts w:eastAsia="MS Mincho"/>
                <w:sz w:val="20"/>
                <w:lang w:val="en-US"/>
              </w:rPr>
              <w:t xml:space="preserve"> =  </w:t>
            </w:r>
            <w:smartTag w:uri="urn:schemas-microsoft-com:office:smarttags" w:element="chmetcnv">
              <w:smartTagPr>
                <w:attr w:name="TCSC" w:val="0"/>
                <w:attr w:name="NumberType" w:val="1"/>
                <w:attr w:name="Negative" w:val="False"/>
                <w:attr w:name="HasSpace" w:val="True"/>
                <w:attr w:name="SourceValue" w:val="35"/>
                <w:attr w:name="UnitName" w:val="m"/>
              </w:smartTagPr>
              <w:r w:rsidRPr="00DF4792">
                <w:rPr>
                  <w:rFonts w:eastAsia="MS Mincho"/>
                  <w:sz w:val="20"/>
                  <w:lang w:val="en-US"/>
                </w:rPr>
                <w:t>35 m</w:t>
              </w:r>
            </w:smartTag>
            <w:r w:rsidRPr="00DF4792">
              <w:rPr>
                <w:rFonts w:eastAsia="MS Mincho"/>
                <w:sz w:val="20"/>
                <w:lang w:val="en-US" w:eastAsia="ja-JP"/>
              </w:rPr>
              <w:t xml:space="preserve">, </w:t>
            </w:r>
            <w:r w:rsidRPr="00DF4792">
              <w:rPr>
                <w:rFonts w:eastAsia="MS Mincho"/>
                <w:i/>
                <w:iCs/>
                <w:sz w:val="20"/>
                <w:lang w:val="en-US"/>
              </w:rPr>
              <w:t>h</w:t>
            </w:r>
            <w:r w:rsidRPr="00DF4792">
              <w:rPr>
                <w:rFonts w:eastAsia="MS Mincho"/>
                <w:i/>
                <w:iCs/>
                <w:sz w:val="20"/>
                <w:vertAlign w:val="subscript"/>
                <w:lang w:val="en-US"/>
              </w:rPr>
              <w:t>UT</w:t>
            </w:r>
            <w:r w:rsidRPr="00DF4792">
              <w:rPr>
                <w:rFonts w:eastAsia="MS Mincho"/>
                <w:sz w:val="20"/>
                <w:vertAlign w:val="subscript"/>
                <w:lang w:val="en-US"/>
              </w:rPr>
              <w:t xml:space="preserve"> </w:t>
            </w:r>
            <w:r w:rsidRPr="00DF4792">
              <w:rPr>
                <w:rFonts w:eastAsia="MS Mincho"/>
                <w:sz w:val="20"/>
                <w:lang w:val="en-US"/>
              </w:rPr>
              <w:t xml:space="preserve"> = </w:t>
            </w:r>
            <w:smartTag w:uri="urn:schemas-microsoft-com:office:smarttags" w:element="chmetcnv">
              <w:smartTagPr>
                <w:attr w:name="TCSC" w:val="0"/>
                <w:attr w:name="NumberType" w:val="1"/>
                <w:attr w:name="Negative" w:val="False"/>
                <w:attr w:name="HasSpace" w:val="True"/>
                <w:attr w:name="SourceValue" w:val="1.5"/>
                <w:attr w:name="UnitName" w:val="m"/>
              </w:smartTagPr>
              <w:r w:rsidRPr="00DF4792">
                <w:rPr>
                  <w:rFonts w:eastAsia="MS Mincho"/>
                  <w:sz w:val="20"/>
                  <w:lang w:val="en-US"/>
                </w:rPr>
                <w:t>1.5 m</w:t>
              </w:r>
            </w:smartTag>
            <w:r w:rsidRPr="00DF4792">
              <w:rPr>
                <w:rFonts w:eastAsia="MS Mincho"/>
                <w:sz w:val="20"/>
                <w:lang w:val="en-US" w:eastAsia="ja-JP"/>
              </w:rPr>
              <w:t>,</w:t>
            </w:r>
            <w:r w:rsidRPr="00DF4792">
              <w:rPr>
                <w:rFonts w:eastAsia="MS Mincho"/>
                <w:sz w:val="20"/>
                <w:lang w:val="en-US" w:eastAsia="ja-JP"/>
              </w:rPr>
              <w:br/>
            </w:r>
            <w:r w:rsidRPr="00DF4792">
              <w:rPr>
                <w:rFonts w:eastAsia="MS Mincho"/>
                <w:i/>
                <w:iCs/>
                <w:sz w:val="20"/>
                <w:lang w:val="en-US" w:eastAsia="ja-JP"/>
              </w:rPr>
              <w:t>W</w:t>
            </w:r>
            <w:r w:rsidRPr="00DF4792">
              <w:rPr>
                <w:rFonts w:eastAsia="MS Mincho"/>
                <w:sz w:val="20"/>
                <w:lang w:val="en-US" w:eastAsia="ja-JP"/>
              </w:rPr>
              <w:t xml:space="preserve"> = </w:t>
            </w:r>
            <w:smartTag w:uri="urn:schemas-microsoft-com:office:smarttags" w:element="chmetcnv">
              <w:smartTagPr>
                <w:attr w:name="TCSC" w:val="0"/>
                <w:attr w:name="NumberType" w:val="1"/>
                <w:attr w:name="Negative" w:val="False"/>
                <w:attr w:name="HasSpace" w:val="True"/>
                <w:attr w:name="SourceValue" w:val="20"/>
                <w:attr w:name="UnitName" w:val="m"/>
              </w:smartTagPr>
              <w:r w:rsidRPr="00DF4792">
                <w:rPr>
                  <w:rFonts w:eastAsia="MS Mincho"/>
                  <w:sz w:val="20"/>
                  <w:lang w:val="en-US" w:eastAsia="ja-JP"/>
                </w:rPr>
                <w:t>20 m</w:t>
              </w:r>
            </w:smartTag>
            <w:r w:rsidRPr="00DF4792">
              <w:rPr>
                <w:rFonts w:eastAsia="MS Mincho"/>
                <w:sz w:val="20"/>
                <w:lang w:val="en-US" w:eastAsia="ja-JP"/>
              </w:rPr>
              <w:t xml:space="preserve">, </w:t>
            </w:r>
            <w:r w:rsidRPr="00DF4792">
              <w:rPr>
                <w:rFonts w:eastAsia="MS Mincho"/>
                <w:i/>
                <w:iCs/>
                <w:sz w:val="20"/>
                <w:lang w:val="en-US" w:eastAsia="ja-JP"/>
              </w:rPr>
              <w:t xml:space="preserve">h </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eastAsia="ja-JP"/>
                </w:rPr>
                <w:t>10 m</w:t>
              </w:r>
            </w:smartTag>
          </w:p>
          <w:p w:rsidR="003532EA" w:rsidRPr="00DF4792" w:rsidRDefault="003532EA" w:rsidP="00A94CD4">
            <w:pPr>
              <w:pStyle w:val="Tabletext0"/>
              <w:jc w:val="left"/>
              <w:rPr>
                <w:rFonts w:eastAsia="MS Mincho"/>
                <w:sz w:val="20"/>
                <w:lang w:val="en-US"/>
              </w:rPr>
            </w:pPr>
            <w:r w:rsidRPr="00DF4792">
              <w:rPr>
                <w:rFonts w:eastAsia="MS Mincho"/>
                <w:sz w:val="20"/>
                <w:lang w:val="en-US" w:eastAsia="ja-JP"/>
              </w:rPr>
              <w:t>(The a</w:t>
            </w:r>
            <w:r w:rsidRPr="00DF4792">
              <w:rPr>
                <w:rFonts w:eastAsia="MS Mincho"/>
                <w:sz w:val="20"/>
                <w:lang w:val="en-US"/>
              </w:rPr>
              <w:t>pplicability</w:t>
            </w:r>
            <w:r w:rsidRPr="00DF4792">
              <w:rPr>
                <w:rFonts w:eastAsia="MS Mincho"/>
                <w:sz w:val="20"/>
                <w:lang w:val="en-US" w:eastAsia="ja-JP"/>
              </w:rPr>
              <w:t xml:space="preserve"> ranges of </w:t>
            </w:r>
            <w:r w:rsidRPr="00DF4792">
              <w:rPr>
                <w:rFonts w:eastAsia="MS Mincho"/>
                <w:i/>
                <w:sz w:val="20"/>
                <w:lang w:val="en-US" w:eastAsia="ja-JP"/>
              </w:rPr>
              <w:t>h</w:t>
            </w:r>
            <w:r w:rsidRPr="00DF4792">
              <w:rPr>
                <w:rFonts w:eastAsia="MS Mincho"/>
                <w:sz w:val="20"/>
                <w:lang w:val="en-US" w:eastAsia="ja-JP"/>
              </w:rPr>
              <w:t xml:space="preserve">, </w:t>
            </w:r>
            <w:r w:rsidRPr="00DF4792">
              <w:rPr>
                <w:rFonts w:eastAsia="MS Mincho"/>
                <w:i/>
                <w:sz w:val="20"/>
                <w:lang w:val="en-US" w:eastAsia="ja-JP"/>
              </w:rPr>
              <w:t>W</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BS</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UT</w:t>
            </w:r>
            <w:r w:rsidRPr="00DF4792">
              <w:rPr>
                <w:rFonts w:eastAsia="MS Mincho"/>
                <w:sz w:val="20"/>
                <w:lang w:val="en-US" w:eastAsia="ja-JP"/>
              </w:rPr>
              <w:t xml:space="preserve"> are same as in UMa NLoS)</w:t>
            </w:r>
          </w:p>
        </w:tc>
      </w:tr>
      <w:tr w:rsidR="003532EA" w:rsidRPr="00DF4792" w:rsidTr="00A94CD4">
        <w:trPr>
          <w:cantSplit/>
          <w:jc w:val="center"/>
        </w:trPr>
        <w:tc>
          <w:tcPr>
            <w:tcW w:w="567" w:type="dxa"/>
            <w:vMerge/>
            <w:tcBorders>
              <w:right w:val="nil"/>
            </w:tcBorders>
            <w:vAlign w:val="center"/>
          </w:tcPr>
          <w:p w:rsidR="003532EA" w:rsidRPr="00DF4792" w:rsidRDefault="003532EA" w:rsidP="00A94CD4">
            <w:pPr>
              <w:pStyle w:val="Tabletext0"/>
              <w:jc w:val="left"/>
              <w:rPr>
                <w:rFonts w:eastAsia="MS Mincho"/>
                <w:sz w:val="20"/>
                <w:lang w:val="en-US"/>
              </w:rPr>
            </w:pPr>
          </w:p>
        </w:tc>
        <w:tc>
          <w:tcPr>
            <w:tcW w:w="693" w:type="dxa"/>
            <w:tcBorders>
              <w:left w:val="nil"/>
            </w:tcBorders>
            <w:vAlign w:val="center"/>
          </w:tcPr>
          <w:p w:rsidR="003532EA" w:rsidRPr="00DF4792" w:rsidRDefault="003532EA" w:rsidP="00A94CD4">
            <w:pPr>
              <w:pStyle w:val="Tabletext0"/>
              <w:ind w:left="-28" w:right="-28"/>
              <w:jc w:val="left"/>
              <w:rPr>
                <w:rFonts w:eastAsia="MS Mincho"/>
                <w:sz w:val="20"/>
              </w:rPr>
            </w:pPr>
            <w:r w:rsidRPr="00DF4792">
              <w:rPr>
                <w:rFonts w:eastAsia="MS Mincho"/>
                <w:sz w:val="20"/>
              </w:rPr>
              <w:t>NLoS</w:t>
            </w:r>
          </w:p>
        </w:tc>
        <w:tc>
          <w:tcPr>
            <w:tcW w:w="4680" w:type="dxa"/>
          </w:tcPr>
          <w:p w:rsidR="003532EA" w:rsidRPr="00DF4792" w:rsidRDefault="003532EA" w:rsidP="00A94CD4">
            <w:pPr>
              <w:pStyle w:val="Tabletext0"/>
              <w:jc w:val="left"/>
              <w:rPr>
                <w:rFonts w:eastAsia="MS Mincho"/>
                <w:sz w:val="20"/>
              </w:rPr>
            </w:pPr>
            <w:r w:rsidRPr="00DF4792">
              <w:rPr>
                <w:rFonts w:eastAsia="MS Mincho"/>
                <w:i/>
                <w:iCs/>
                <w:sz w:val="20"/>
              </w:rPr>
              <w:t>PL</w:t>
            </w:r>
            <w:r w:rsidRPr="00DF4792">
              <w:rPr>
                <w:rFonts w:eastAsia="MS Mincho"/>
                <w:sz w:val="20"/>
              </w:rPr>
              <w:t xml:space="preserve"> = 161.04 – 7.1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W</w:t>
            </w:r>
            <w:r w:rsidRPr="00DF4792">
              <w:rPr>
                <w:rFonts w:eastAsia="MS Mincho"/>
                <w:sz w:val="20"/>
              </w:rPr>
              <w:t>) + 7.5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sz w:val="20"/>
              </w:rPr>
              <w:t xml:space="preserve">) </w:t>
            </w:r>
            <w:r w:rsidRPr="00DF4792">
              <w:rPr>
                <w:rFonts w:eastAsia="MS Mincho"/>
                <w:sz w:val="20"/>
                <w:lang w:eastAsia="ja-JP"/>
              </w:rPr>
              <w:br/>
            </w:r>
            <w:r w:rsidRPr="00DF4792">
              <w:rPr>
                <w:rFonts w:eastAsia="MS Mincho"/>
                <w:sz w:val="20"/>
              </w:rPr>
              <w:t>– (24.37 – 3.7(</w:t>
            </w:r>
            <w:r w:rsidRPr="00DF4792">
              <w:rPr>
                <w:rFonts w:eastAsia="MS Mincho"/>
                <w:i/>
                <w:iCs/>
                <w:sz w:val="20"/>
              </w:rPr>
              <w:t>h</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w:t>
            </w:r>
            <w:r w:rsidRPr="00DF4792">
              <w:rPr>
                <w:rFonts w:eastAsia="MS Mincho"/>
                <w:sz w:val="20"/>
                <w:vertAlign w:val="superscript"/>
              </w:rPr>
              <w:t>2</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xml:space="preserve">) </w:t>
            </w:r>
            <w:r w:rsidRPr="00DF4792">
              <w:rPr>
                <w:rFonts w:eastAsia="MS Mincho"/>
                <w:sz w:val="20"/>
                <w:lang w:eastAsia="ja-JP"/>
              </w:rPr>
              <w:br/>
            </w:r>
            <w:r w:rsidRPr="00DF4792">
              <w:rPr>
                <w:rFonts w:eastAsia="MS Mincho"/>
                <w:sz w:val="20"/>
              </w:rPr>
              <w:t>+ (43.42 – 3.1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h</w:t>
            </w:r>
            <w:r w:rsidRPr="00DF4792">
              <w:rPr>
                <w:rFonts w:eastAsia="MS Mincho"/>
                <w:i/>
                <w:iCs/>
                <w:sz w:val="20"/>
                <w:vertAlign w:val="subscript"/>
              </w:rPr>
              <w:t>BS</w:t>
            </w:r>
            <w:r w:rsidRPr="00DF4792">
              <w:rPr>
                <w:rFonts w:eastAsia="MS Mincho"/>
                <w:sz w:val="20"/>
              </w:rPr>
              <w:t>))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w:t>
            </w:r>
            <w:r w:rsidRPr="00DF4792">
              <w:rPr>
                <w:rFonts w:eastAsia="MS Mincho"/>
                <w:i/>
                <w:iCs/>
                <w:sz w:val="20"/>
              </w:rPr>
              <w:t>d</w:t>
            </w:r>
            <w:r w:rsidRPr="00DF4792">
              <w:rPr>
                <w:rFonts w:eastAsia="MS Mincho"/>
                <w:iCs/>
                <w:sz w:val="20"/>
              </w:rPr>
              <w:t xml:space="preserve">) </w:t>
            </w:r>
            <w:r w:rsidRPr="00DF4792">
              <w:rPr>
                <w:rFonts w:eastAsia="MS Mincho"/>
                <w:iCs/>
                <w:sz w:val="20"/>
              </w:rPr>
              <w:sym w:font="Symbol" w:char="F02D"/>
            </w:r>
            <w:r w:rsidRPr="00DF4792">
              <w:rPr>
                <w:rFonts w:eastAsia="MS Mincho"/>
                <w:iCs/>
                <w:sz w:val="20"/>
              </w:rPr>
              <w:t>3)</w:t>
            </w:r>
            <w:r w:rsidRPr="00DF4792">
              <w:rPr>
                <w:rFonts w:eastAsia="MS Mincho"/>
                <w:sz w:val="20"/>
              </w:rPr>
              <w:t xml:space="preserve"> +</w:t>
            </w:r>
          </w:p>
          <w:p w:rsidR="003532EA" w:rsidRPr="00DF4792" w:rsidRDefault="003532EA" w:rsidP="00A94CD4">
            <w:pPr>
              <w:pStyle w:val="Tabletext0"/>
              <w:jc w:val="left"/>
              <w:rPr>
                <w:rFonts w:eastAsia="MS Mincho"/>
                <w:sz w:val="20"/>
              </w:rPr>
            </w:pPr>
            <w:r w:rsidRPr="00DF4792">
              <w:rPr>
                <w:rFonts w:eastAsia="MS Mincho"/>
                <w:sz w:val="20"/>
              </w:rPr>
              <w:t>20 log</w:t>
            </w:r>
            <w:r w:rsidRPr="00DF4792">
              <w:rPr>
                <w:rFonts w:eastAsia="MS Mincho"/>
                <w:sz w:val="20"/>
                <w:vertAlign w:val="subscript"/>
              </w:rPr>
              <w:t>10</w:t>
            </w:r>
            <w:r w:rsidRPr="00DF4792">
              <w:rPr>
                <w:rFonts w:eastAsia="MS Mincho"/>
                <w:sz w:val="20"/>
              </w:rPr>
              <w:t>(</w:t>
            </w:r>
            <w:r w:rsidRPr="00DF4792">
              <w:rPr>
                <w:rFonts w:eastAsia="MS Mincho"/>
                <w:i/>
                <w:iCs/>
                <w:sz w:val="20"/>
              </w:rPr>
              <w:t>f</w:t>
            </w:r>
            <w:r w:rsidRPr="00DF4792">
              <w:rPr>
                <w:rFonts w:eastAsia="MS Mincho"/>
                <w:i/>
                <w:iCs/>
                <w:sz w:val="20"/>
                <w:vertAlign w:val="subscript"/>
                <w:lang w:eastAsia="ja-JP"/>
              </w:rPr>
              <w:t>c</w:t>
            </w:r>
            <w:r w:rsidRPr="00DF4792">
              <w:rPr>
                <w:rFonts w:eastAsia="MS Mincho"/>
                <w:sz w:val="20"/>
              </w:rPr>
              <w:t>) – (3.2 (log</w:t>
            </w:r>
            <w:r w:rsidRPr="00DF4792">
              <w:rPr>
                <w:rFonts w:eastAsia="MS Mincho"/>
                <w:sz w:val="20"/>
                <w:vertAlign w:val="subscript"/>
              </w:rPr>
              <w:t>10</w:t>
            </w:r>
            <w:r w:rsidRPr="00DF4792" w:rsidDel="00A5282B">
              <w:rPr>
                <w:rFonts w:eastAsia="MS Mincho"/>
                <w:sz w:val="20"/>
              </w:rPr>
              <w:t xml:space="preserve"> </w:t>
            </w:r>
            <w:r w:rsidRPr="00DF4792">
              <w:rPr>
                <w:rFonts w:eastAsia="MS Mincho"/>
                <w:sz w:val="20"/>
              </w:rPr>
              <w:t xml:space="preserve">(11.75 </w:t>
            </w:r>
            <w:r w:rsidRPr="00DF4792">
              <w:rPr>
                <w:rFonts w:eastAsia="MS Mincho"/>
                <w:i/>
                <w:iCs/>
                <w:sz w:val="20"/>
              </w:rPr>
              <w:t>h</w:t>
            </w:r>
            <w:r w:rsidRPr="00DF4792">
              <w:rPr>
                <w:rFonts w:eastAsia="MS Mincho"/>
                <w:i/>
                <w:iCs/>
                <w:sz w:val="20"/>
                <w:vertAlign w:val="subscript"/>
              </w:rPr>
              <w:t>UT</w:t>
            </w:r>
            <w:r w:rsidRPr="00DF4792">
              <w:rPr>
                <w:rFonts w:eastAsia="MS Mincho"/>
                <w:sz w:val="20"/>
              </w:rPr>
              <w:t>))</w:t>
            </w:r>
            <w:r w:rsidRPr="00DF4792">
              <w:rPr>
                <w:rFonts w:eastAsia="MS Mincho"/>
                <w:sz w:val="20"/>
                <w:vertAlign w:val="superscript"/>
              </w:rPr>
              <w:t>2</w:t>
            </w:r>
            <w:r w:rsidRPr="00DF4792">
              <w:rPr>
                <w:rFonts w:eastAsia="MS Mincho"/>
                <w:sz w:val="20"/>
              </w:rPr>
              <w:t xml:space="preserve"> </w:t>
            </w:r>
            <w:r w:rsidRPr="00DF4792">
              <w:rPr>
                <w:rFonts w:eastAsia="MS Mincho"/>
                <w:sz w:val="20"/>
              </w:rPr>
              <w:sym w:font="Symbol" w:char="F02D"/>
            </w:r>
            <w:r w:rsidRPr="00DF4792">
              <w:rPr>
                <w:rFonts w:eastAsia="MS Mincho"/>
                <w:sz w:val="20"/>
              </w:rPr>
              <w:t xml:space="preserve"> 4.97)</w:t>
            </w:r>
          </w:p>
        </w:tc>
        <w:tc>
          <w:tcPr>
            <w:tcW w:w="1080" w:type="dxa"/>
          </w:tcPr>
          <w:p w:rsidR="003532EA" w:rsidRPr="00DF4792" w:rsidRDefault="003532EA" w:rsidP="00A94CD4">
            <w:pPr>
              <w:pStyle w:val="Tabletext0"/>
              <w:jc w:val="left"/>
              <w:rPr>
                <w:rFonts w:eastAsia="MS Mincho"/>
                <w:sz w:val="20"/>
              </w:rPr>
            </w:pPr>
            <w:r w:rsidRPr="00DF4792">
              <w:rPr>
                <w:rFonts w:eastAsia="MS Mincho"/>
                <w:iCs/>
                <w:sz w:val="20"/>
              </w:rPr>
              <w:sym w:font="Symbol" w:char="F073"/>
            </w:r>
            <w:r w:rsidRPr="00DF4792">
              <w:rPr>
                <w:rFonts w:eastAsia="MS Mincho"/>
                <w:sz w:val="20"/>
                <w:vertAlign w:val="subscript"/>
              </w:rPr>
              <w:t xml:space="preserve"> </w:t>
            </w:r>
            <w:r w:rsidRPr="00DF4792">
              <w:rPr>
                <w:rFonts w:eastAsia="MS Mincho"/>
                <w:sz w:val="20"/>
              </w:rPr>
              <w:t>= 8</w:t>
            </w:r>
          </w:p>
        </w:tc>
        <w:tc>
          <w:tcPr>
            <w:tcW w:w="2619" w:type="dxa"/>
          </w:tcPr>
          <w:p w:rsidR="003532EA" w:rsidRPr="00DF4792" w:rsidRDefault="003532EA" w:rsidP="00A94CD4">
            <w:pPr>
              <w:pStyle w:val="Tabletext0"/>
              <w:jc w:val="left"/>
              <w:rPr>
                <w:rFonts w:eastAsia="MS Mincho"/>
                <w:i/>
                <w:iCs/>
                <w:sz w:val="20"/>
                <w:lang w:val="en-US"/>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rPr>
                <w:t>10 m</w:t>
              </w:r>
            </w:smartTag>
            <w:r w:rsidRPr="00DF4792">
              <w:rPr>
                <w:rFonts w:eastAsia="MS Mincho"/>
                <w:sz w:val="20"/>
                <w:lang w:val="en-US"/>
              </w:rPr>
              <w:t xml:space="preserve"> &lt; </w:t>
            </w:r>
            <w:r w:rsidRPr="00DF4792">
              <w:rPr>
                <w:rFonts w:eastAsia="MS Mincho"/>
                <w:i/>
                <w:sz w:val="20"/>
                <w:lang w:val="en-US"/>
              </w:rPr>
              <w:t xml:space="preserve">d </w:t>
            </w:r>
            <w:r w:rsidRPr="00DF4792">
              <w:rPr>
                <w:rFonts w:eastAsia="MS Mincho"/>
                <w:sz w:val="20"/>
                <w:lang w:val="en-US"/>
              </w:rPr>
              <w:t>&lt; 5 000 m</w:t>
            </w:r>
          </w:p>
          <w:p w:rsidR="003532EA" w:rsidRPr="00DF4792" w:rsidRDefault="003532EA" w:rsidP="00A94CD4">
            <w:pPr>
              <w:pStyle w:val="Tabletext0"/>
              <w:jc w:val="left"/>
              <w:rPr>
                <w:rFonts w:eastAsia="MS Mincho"/>
                <w:sz w:val="20"/>
                <w:lang w:val="en-US"/>
              </w:rPr>
            </w:pPr>
            <w:r w:rsidRPr="00DF4792">
              <w:rPr>
                <w:rFonts w:eastAsia="MS Mincho"/>
                <w:i/>
                <w:iCs/>
                <w:sz w:val="20"/>
                <w:lang w:val="en-US"/>
              </w:rPr>
              <w:t>h</w:t>
            </w:r>
            <w:r w:rsidRPr="00DF4792">
              <w:rPr>
                <w:rFonts w:eastAsia="MS Mincho"/>
                <w:i/>
                <w:iCs/>
                <w:sz w:val="20"/>
                <w:vertAlign w:val="subscript"/>
                <w:lang w:val="en-US"/>
              </w:rPr>
              <w:t>BS</w:t>
            </w:r>
            <w:r w:rsidRPr="00DF4792">
              <w:rPr>
                <w:rFonts w:eastAsia="MS Mincho"/>
                <w:sz w:val="20"/>
                <w:lang w:val="en-US"/>
              </w:rPr>
              <w:t xml:space="preserve"> = </w:t>
            </w:r>
            <w:smartTag w:uri="urn:schemas-microsoft-com:office:smarttags" w:element="chmetcnv">
              <w:smartTagPr>
                <w:attr w:name="TCSC" w:val="0"/>
                <w:attr w:name="NumberType" w:val="1"/>
                <w:attr w:name="Negative" w:val="False"/>
                <w:attr w:name="HasSpace" w:val="True"/>
                <w:attr w:name="SourceValue" w:val="35"/>
                <w:attr w:name="UnitName" w:val="m"/>
              </w:smartTagPr>
              <w:r w:rsidRPr="00DF4792">
                <w:rPr>
                  <w:rFonts w:eastAsia="MS Mincho"/>
                  <w:sz w:val="20"/>
                  <w:lang w:val="en-US"/>
                </w:rPr>
                <w:t>35 m</w:t>
              </w:r>
            </w:smartTag>
            <w:r w:rsidRPr="00DF4792">
              <w:rPr>
                <w:rFonts w:eastAsia="MS Mincho"/>
                <w:sz w:val="20"/>
                <w:lang w:val="en-US" w:eastAsia="ja-JP"/>
              </w:rPr>
              <w:t>,</w:t>
            </w:r>
            <w:r w:rsidRPr="00DF4792">
              <w:rPr>
                <w:rFonts w:eastAsia="MS Mincho"/>
                <w:sz w:val="20"/>
                <w:lang w:val="en-US"/>
              </w:rPr>
              <w:t xml:space="preserve"> </w:t>
            </w:r>
            <w:r w:rsidRPr="00DF4792">
              <w:rPr>
                <w:rFonts w:eastAsia="MS Mincho"/>
                <w:i/>
                <w:iCs/>
                <w:sz w:val="20"/>
                <w:lang w:val="en-US"/>
              </w:rPr>
              <w:t>h</w:t>
            </w:r>
            <w:r w:rsidRPr="00DF4792">
              <w:rPr>
                <w:rFonts w:eastAsia="MS Mincho"/>
                <w:i/>
                <w:iCs/>
                <w:sz w:val="20"/>
                <w:vertAlign w:val="subscript"/>
                <w:lang w:val="en-US"/>
              </w:rPr>
              <w:t>UT</w:t>
            </w:r>
            <w:r w:rsidRPr="00DF4792">
              <w:rPr>
                <w:rFonts w:eastAsia="MS Mincho"/>
                <w:sz w:val="20"/>
                <w:vertAlign w:val="subscript"/>
                <w:lang w:val="en-US"/>
              </w:rPr>
              <w:t xml:space="preserve"> </w:t>
            </w:r>
            <w:r w:rsidRPr="00DF4792">
              <w:rPr>
                <w:rFonts w:eastAsia="MS Mincho"/>
                <w:sz w:val="20"/>
                <w:lang w:val="en-US"/>
              </w:rPr>
              <w:t xml:space="preserve">= </w:t>
            </w:r>
            <w:smartTag w:uri="urn:schemas-microsoft-com:office:smarttags" w:element="chmetcnv">
              <w:smartTagPr>
                <w:attr w:name="TCSC" w:val="0"/>
                <w:attr w:name="NumberType" w:val="1"/>
                <w:attr w:name="Negative" w:val="False"/>
                <w:attr w:name="HasSpace" w:val="True"/>
                <w:attr w:name="SourceValue" w:val="1.5"/>
                <w:attr w:name="UnitName" w:val="m"/>
              </w:smartTagPr>
              <w:r w:rsidRPr="00DF4792">
                <w:rPr>
                  <w:rFonts w:eastAsia="MS Mincho"/>
                  <w:sz w:val="20"/>
                  <w:lang w:val="en-US"/>
                </w:rPr>
                <w:t>1.5 m</w:t>
              </w:r>
            </w:smartTag>
            <w:r w:rsidRPr="00DF4792">
              <w:rPr>
                <w:rFonts w:eastAsia="MS Mincho"/>
                <w:sz w:val="20"/>
                <w:lang w:val="en-US" w:eastAsia="ja-JP"/>
              </w:rPr>
              <w:t>,</w:t>
            </w:r>
            <w:r w:rsidRPr="00DF4792">
              <w:rPr>
                <w:rFonts w:eastAsia="MS Mincho"/>
                <w:sz w:val="20"/>
                <w:lang w:val="en-US" w:eastAsia="ja-JP"/>
              </w:rPr>
              <w:br/>
            </w:r>
            <w:r w:rsidRPr="00DF4792">
              <w:rPr>
                <w:rFonts w:eastAsia="MS Mincho"/>
                <w:i/>
                <w:iCs/>
                <w:sz w:val="20"/>
                <w:lang w:val="en-US" w:eastAsia="ja-JP"/>
              </w:rPr>
              <w:t>W</w:t>
            </w:r>
            <w:r w:rsidRPr="00DF4792">
              <w:rPr>
                <w:rFonts w:eastAsia="MS Mincho"/>
                <w:sz w:val="20"/>
                <w:lang w:val="en-US" w:eastAsia="ja-JP"/>
              </w:rPr>
              <w:t xml:space="preserve"> = </w:t>
            </w:r>
            <w:smartTag w:uri="urn:schemas-microsoft-com:office:smarttags" w:element="chmetcnv">
              <w:smartTagPr>
                <w:attr w:name="TCSC" w:val="0"/>
                <w:attr w:name="NumberType" w:val="1"/>
                <w:attr w:name="Negative" w:val="False"/>
                <w:attr w:name="HasSpace" w:val="True"/>
                <w:attr w:name="SourceValue" w:val="20"/>
                <w:attr w:name="UnitName" w:val="m"/>
              </w:smartTagPr>
              <w:r w:rsidRPr="00DF4792">
                <w:rPr>
                  <w:rFonts w:eastAsia="MS Mincho"/>
                  <w:sz w:val="20"/>
                  <w:lang w:val="en-US" w:eastAsia="ja-JP"/>
                </w:rPr>
                <w:t>20 m</w:t>
              </w:r>
            </w:smartTag>
            <w:r w:rsidRPr="00DF4792">
              <w:rPr>
                <w:rFonts w:eastAsia="MS Mincho"/>
                <w:sz w:val="20"/>
                <w:lang w:val="en-US" w:eastAsia="ja-JP"/>
              </w:rPr>
              <w:t xml:space="preserve">, </w:t>
            </w:r>
            <w:r w:rsidRPr="00DF4792">
              <w:rPr>
                <w:rFonts w:eastAsia="MS Mincho"/>
                <w:i/>
                <w:iCs/>
                <w:sz w:val="20"/>
                <w:lang w:val="en-US" w:eastAsia="ja-JP"/>
              </w:rPr>
              <w:t xml:space="preserve">h </w:t>
            </w:r>
            <w:r w:rsidRPr="00DF4792">
              <w:rPr>
                <w:rFonts w:eastAsia="MS Mincho"/>
                <w:sz w:val="20"/>
                <w:lang w:val="en-US" w:eastAsia="ja-JP"/>
              </w:rPr>
              <w:t xml:space="preserve">= </w:t>
            </w:r>
            <w:smartTag w:uri="urn:schemas-microsoft-com:office:smarttags" w:element="chmetcnv">
              <w:smartTagPr>
                <w:attr w:name="TCSC" w:val="0"/>
                <w:attr w:name="NumberType" w:val="1"/>
                <w:attr w:name="Negative" w:val="False"/>
                <w:attr w:name="HasSpace" w:val="True"/>
                <w:attr w:name="SourceValue" w:val="10"/>
                <w:attr w:name="UnitName" w:val="m"/>
              </w:smartTagPr>
              <w:r w:rsidRPr="00DF4792">
                <w:rPr>
                  <w:rFonts w:eastAsia="MS Mincho"/>
                  <w:sz w:val="20"/>
                  <w:lang w:val="en-US" w:eastAsia="ja-JP"/>
                </w:rPr>
                <w:t>10 m</w:t>
              </w:r>
            </w:smartTag>
            <w:r w:rsidRPr="00DF4792" w:rsidDel="00692BDD">
              <w:rPr>
                <w:rFonts w:eastAsia="MS Mincho"/>
                <w:sz w:val="20"/>
                <w:lang w:val="en-US"/>
              </w:rPr>
              <w:t xml:space="preserve"> </w:t>
            </w:r>
          </w:p>
          <w:p w:rsidR="003532EA" w:rsidRPr="00DF4792" w:rsidRDefault="003532EA" w:rsidP="00A94CD4">
            <w:pPr>
              <w:pStyle w:val="Tabletext0"/>
              <w:jc w:val="left"/>
              <w:rPr>
                <w:rFonts w:eastAsia="MS Mincho"/>
                <w:sz w:val="20"/>
                <w:lang w:val="en-US"/>
              </w:rPr>
            </w:pPr>
            <w:r w:rsidRPr="00DF4792">
              <w:rPr>
                <w:rFonts w:eastAsia="MS Mincho"/>
                <w:sz w:val="20"/>
                <w:lang w:val="en-US" w:eastAsia="ja-JP"/>
              </w:rPr>
              <w:t>(A</w:t>
            </w:r>
            <w:r w:rsidRPr="00DF4792">
              <w:rPr>
                <w:rFonts w:eastAsia="MS Mincho"/>
                <w:sz w:val="20"/>
                <w:lang w:val="en-US"/>
              </w:rPr>
              <w:t>pplicability</w:t>
            </w:r>
            <w:r w:rsidRPr="00DF4792">
              <w:rPr>
                <w:rFonts w:eastAsia="MS Mincho"/>
                <w:sz w:val="20"/>
                <w:lang w:val="en-US" w:eastAsia="ja-JP"/>
              </w:rPr>
              <w:t xml:space="preserve"> ranges of </w:t>
            </w:r>
            <w:r w:rsidRPr="00DF4792">
              <w:rPr>
                <w:rFonts w:eastAsia="MS Mincho"/>
                <w:i/>
                <w:sz w:val="20"/>
                <w:lang w:val="en-US" w:eastAsia="ja-JP"/>
              </w:rPr>
              <w:t>h</w:t>
            </w:r>
            <w:r w:rsidRPr="00DF4792">
              <w:rPr>
                <w:rFonts w:eastAsia="MS Mincho"/>
                <w:sz w:val="20"/>
                <w:lang w:val="en-US" w:eastAsia="ja-JP"/>
              </w:rPr>
              <w:t xml:space="preserve">, </w:t>
            </w:r>
            <w:r w:rsidRPr="00DF4792">
              <w:rPr>
                <w:rFonts w:eastAsia="MS Mincho"/>
                <w:i/>
                <w:sz w:val="20"/>
                <w:lang w:val="en-US" w:eastAsia="ja-JP"/>
              </w:rPr>
              <w:t>W</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BS</w:t>
            </w:r>
            <w:r w:rsidRPr="00DF4792">
              <w:rPr>
                <w:rFonts w:eastAsia="MS Mincho"/>
                <w:sz w:val="20"/>
                <w:lang w:val="en-US" w:eastAsia="ja-JP"/>
              </w:rPr>
              <w:t xml:space="preserve">, </w:t>
            </w:r>
            <w:r w:rsidRPr="00DF4792">
              <w:rPr>
                <w:rFonts w:eastAsia="MS Mincho"/>
                <w:i/>
                <w:sz w:val="20"/>
                <w:lang w:val="en-US" w:eastAsia="ja-JP"/>
              </w:rPr>
              <w:t>h</w:t>
            </w:r>
            <w:r w:rsidRPr="00DF4792">
              <w:rPr>
                <w:rFonts w:eastAsia="MS Mincho"/>
                <w:i/>
                <w:sz w:val="20"/>
                <w:vertAlign w:val="subscript"/>
                <w:lang w:val="en-US" w:eastAsia="ja-JP"/>
              </w:rPr>
              <w:t>UT</w:t>
            </w:r>
            <w:r w:rsidRPr="00DF4792">
              <w:rPr>
                <w:rFonts w:eastAsia="MS Mincho"/>
                <w:sz w:val="20"/>
                <w:lang w:val="en-US" w:eastAsia="ja-JP"/>
              </w:rPr>
              <w:t xml:space="preserve"> are same as in UMa NLoS)</w:t>
            </w:r>
          </w:p>
        </w:tc>
      </w:tr>
    </w:tbl>
    <w:p w:rsidR="003532EA" w:rsidRDefault="003532EA" w:rsidP="003532EA">
      <w:pPr>
        <w:pStyle w:val="Tablelegend"/>
        <w:rPr>
          <w:sz w:val="20"/>
          <w:lang w:val="en-US"/>
        </w:rPr>
      </w:pPr>
      <w:r w:rsidRPr="003F2E81">
        <w:rPr>
          <w:sz w:val="20"/>
          <w:vertAlign w:val="superscript"/>
          <w:lang w:val="en-US"/>
        </w:rPr>
        <w:t>(1)</w:t>
      </w:r>
      <w:r w:rsidRPr="003F2E81">
        <w:rPr>
          <w:sz w:val="20"/>
          <w:lang w:val="en-US"/>
        </w:rPr>
        <w:tab/>
        <w:t>Break point distance</w:t>
      </w:r>
      <w:r w:rsidRPr="003F2E81">
        <w:rPr>
          <w:i/>
          <w:sz w:val="20"/>
          <w:lang w:val="en-US"/>
        </w:rPr>
        <w:t xml:space="preserve"> d′</w:t>
      </w:r>
      <w:r w:rsidRPr="003F2E81">
        <w:rPr>
          <w:i/>
          <w:sz w:val="20"/>
          <w:vertAlign w:val="subscript"/>
          <w:lang w:val="en-US"/>
        </w:rPr>
        <w:t>BP</w:t>
      </w:r>
      <w:r w:rsidRPr="003F2E81">
        <w:rPr>
          <w:sz w:val="20"/>
          <w:vertAlign w:val="superscript"/>
          <w:lang w:val="en-US"/>
        </w:rPr>
        <w:t xml:space="preserve">  </w:t>
      </w:r>
      <w:r w:rsidRPr="003F2E81">
        <w:rPr>
          <w:sz w:val="20"/>
          <w:lang w:val="en-US"/>
        </w:rPr>
        <w:t xml:space="preserve">= 4 </w:t>
      </w:r>
      <w:r w:rsidRPr="003F2E81">
        <w:rPr>
          <w:i/>
          <w:sz w:val="20"/>
          <w:lang w:val="en-US"/>
        </w:rPr>
        <w:t>h′</w:t>
      </w:r>
      <w:r w:rsidRPr="003F2E81">
        <w:rPr>
          <w:i/>
          <w:sz w:val="20"/>
          <w:vertAlign w:val="subscript"/>
          <w:lang w:val="en-US"/>
        </w:rPr>
        <w:t>BS</w:t>
      </w:r>
      <w:r w:rsidRPr="003F2E81">
        <w:rPr>
          <w:sz w:val="20"/>
          <w:lang w:val="en-US"/>
        </w:rPr>
        <w:t xml:space="preserve"> </w:t>
      </w:r>
      <w:r w:rsidRPr="003F2E81">
        <w:rPr>
          <w:i/>
          <w:sz w:val="20"/>
          <w:lang w:val="en-US"/>
        </w:rPr>
        <w:t>h′</w:t>
      </w:r>
      <w:r w:rsidRPr="003F2E81">
        <w:rPr>
          <w:i/>
          <w:sz w:val="20"/>
          <w:vertAlign w:val="subscript"/>
          <w:lang w:val="en-US"/>
        </w:rPr>
        <w:t>UT</w:t>
      </w:r>
      <w:r w:rsidRPr="003F2E81">
        <w:rPr>
          <w:sz w:val="20"/>
          <w:lang w:val="en-US"/>
        </w:rPr>
        <w:t xml:space="preserve"> </w:t>
      </w:r>
      <w:r w:rsidRPr="003F2E81">
        <w:rPr>
          <w:i/>
          <w:sz w:val="20"/>
          <w:lang w:val="en-US"/>
        </w:rPr>
        <w:t>f</w:t>
      </w:r>
      <w:r w:rsidRPr="003F2E81">
        <w:rPr>
          <w:i/>
          <w:sz w:val="20"/>
          <w:vertAlign w:val="subscript"/>
          <w:lang w:val="en-US"/>
        </w:rPr>
        <w:t>c</w:t>
      </w:r>
      <w:r w:rsidRPr="003F2E81">
        <w:rPr>
          <w:sz w:val="20"/>
          <w:lang w:val="en-US"/>
        </w:rPr>
        <w:t>/</w:t>
      </w:r>
      <w:r w:rsidRPr="003F2E81">
        <w:rPr>
          <w:i/>
          <w:sz w:val="20"/>
          <w:lang w:val="en-US"/>
        </w:rPr>
        <w:t>c</w:t>
      </w:r>
      <w:r w:rsidRPr="003F2E81">
        <w:rPr>
          <w:sz w:val="20"/>
          <w:lang w:val="en-US"/>
        </w:rPr>
        <w:t xml:space="preserve">, where </w:t>
      </w:r>
      <w:r w:rsidRPr="003F2E81">
        <w:rPr>
          <w:i/>
          <w:sz w:val="20"/>
          <w:lang w:val="en-US"/>
        </w:rPr>
        <w:t>f</w:t>
      </w:r>
      <w:r w:rsidRPr="003F2E81">
        <w:rPr>
          <w:i/>
          <w:sz w:val="20"/>
          <w:vertAlign w:val="subscript"/>
          <w:lang w:val="en-US"/>
        </w:rPr>
        <w:t>c</w:t>
      </w:r>
      <w:r w:rsidRPr="003F2E81">
        <w:rPr>
          <w:sz w:val="20"/>
          <w:lang w:val="en-US"/>
        </w:rPr>
        <w:t xml:space="preserve"> is the centre frequency (Hz), </w:t>
      </w:r>
      <w:r w:rsidRPr="003F2E81">
        <w:rPr>
          <w:i/>
          <w:sz w:val="20"/>
          <w:lang w:val="en-US"/>
        </w:rPr>
        <w:t>c</w:t>
      </w:r>
      <w:r w:rsidRPr="003F2E81">
        <w:rPr>
          <w:sz w:val="20"/>
          <w:lang w:val="en-US"/>
        </w:rPr>
        <w:t xml:space="preserve"> = 3.0 </w:t>
      </w:r>
      <w:r w:rsidRPr="003F2E81">
        <w:rPr>
          <w:sz w:val="20"/>
        </w:rPr>
        <w:sym w:font="Symbol" w:char="F0B4"/>
      </w:r>
      <w:r w:rsidRPr="003F2E81">
        <w:rPr>
          <w:sz w:val="20"/>
          <w:lang w:val="en-US"/>
        </w:rPr>
        <w:t xml:space="preserve"> 10</w:t>
      </w:r>
      <w:r w:rsidRPr="003F2E81">
        <w:rPr>
          <w:sz w:val="20"/>
          <w:vertAlign w:val="superscript"/>
          <w:lang w:val="en-US"/>
        </w:rPr>
        <w:t>8</w:t>
      </w:r>
      <w:r w:rsidRPr="003F2E81">
        <w:rPr>
          <w:sz w:val="20"/>
          <w:lang w:val="en-US"/>
        </w:rPr>
        <w:t xml:space="preserve"> m/s is the propagation velocity in free space, and </w:t>
      </w:r>
      <w:r w:rsidRPr="003F2E81">
        <w:rPr>
          <w:i/>
          <w:sz w:val="20"/>
          <w:lang w:val="en-US"/>
        </w:rPr>
        <w:t>h′</w:t>
      </w:r>
      <w:r w:rsidRPr="003F2E81">
        <w:rPr>
          <w:i/>
          <w:sz w:val="20"/>
          <w:vertAlign w:val="subscript"/>
          <w:lang w:val="en-US"/>
        </w:rPr>
        <w:t>BS</w:t>
      </w:r>
      <w:r w:rsidRPr="003F2E81">
        <w:rPr>
          <w:sz w:val="20"/>
          <w:lang w:val="en-US"/>
        </w:rPr>
        <w:t xml:space="preserve"> and </w:t>
      </w:r>
      <w:r w:rsidRPr="003F2E81">
        <w:rPr>
          <w:i/>
          <w:sz w:val="20"/>
          <w:lang w:val="en-US"/>
        </w:rPr>
        <w:t>h′</w:t>
      </w:r>
      <w:r w:rsidRPr="003F2E81">
        <w:rPr>
          <w:i/>
          <w:sz w:val="20"/>
          <w:vertAlign w:val="subscript"/>
          <w:lang w:val="en-US"/>
        </w:rPr>
        <w:t>UT</w:t>
      </w:r>
      <w:r w:rsidRPr="003F2E81">
        <w:rPr>
          <w:sz w:val="20"/>
          <w:lang w:val="en-US"/>
        </w:rPr>
        <w:t xml:space="preserve"> are the effective antenna heights at the BS and the UT, respectively. The effective antenna heights </w:t>
      </w:r>
      <w:r w:rsidRPr="003F2E81">
        <w:rPr>
          <w:i/>
          <w:sz w:val="20"/>
          <w:lang w:val="en-US"/>
        </w:rPr>
        <w:t>h′</w:t>
      </w:r>
      <w:r w:rsidRPr="003F2E81">
        <w:rPr>
          <w:i/>
          <w:sz w:val="20"/>
          <w:vertAlign w:val="subscript"/>
          <w:lang w:val="en-US"/>
        </w:rPr>
        <w:t>BS</w:t>
      </w:r>
      <w:r w:rsidRPr="003F2E81">
        <w:rPr>
          <w:sz w:val="20"/>
          <w:lang w:val="en-US"/>
        </w:rPr>
        <w:t xml:space="preserve"> and </w:t>
      </w:r>
      <w:r w:rsidRPr="003F2E81">
        <w:rPr>
          <w:i/>
          <w:sz w:val="20"/>
          <w:lang w:val="en-US"/>
        </w:rPr>
        <w:t>h′</w:t>
      </w:r>
      <w:r w:rsidRPr="003F2E81">
        <w:rPr>
          <w:i/>
          <w:sz w:val="20"/>
          <w:vertAlign w:val="subscript"/>
          <w:lang w:val="en-US"/>
        </w:rPr>
        <w:t>UT</w:t>
      </w:r>
      <w:r w:rsidRPr="003F2E81">
        <w:rPr>
          <w:sz w:val="20"/>
          <w:lang w:val="en-US"/>
        </w:rPr>
        <w:t xml:space="preserve"> are computed as follows:</w:t>
      </w:r>
    </w:p>
    <w:p w:rsidR="003532EA" w:rsidRDefault="003532EA" w:rsidP="003532EA">
      <w:pPr>
        <w:pStyle w:val="Tablelegend"/>
        <w:jc w:val="center"/>
        <w:rPr>
          <w:sz w:val="20"/>
          <w:lang w:val="en-US"/>
        </w:rPr>
      </w:pPr>
      <w:r w:rsidRPr="003F2E81">
        <w:rPr>
          <w:i/>
          <w:sz w:val="20"/>
          <w:lang w:val="en-US"/>
        </w:rPr>
        <w:t>h′</w:t>
      </w:r>
      <w:r w:rsidRPr="003F2E81">
        <w:rPr>
          <w:i/>
          <w:sz w:val="20"/>
          <w:vertAlign w:val="subscript"/>
          <w:lang w:val="en-US"/>
        </w:rPr>
        <w:t>BS</w:t>
      </w:r>
      <w:r w:rsidRPr="003F2E81">
        <w:rPr>
          <w:sz w:val="20"/>
          <w:lang w:val="en-US"/>
        </w:rPr>
        <w:t xml:space="preserve"> = </w:t>
      </w:r>
      <w:r w:rsidRPr="003F2E81">
        <w:rPr>
          <w:i/>
          <w:sz w:val="20"/>
          <w:lang w:val="en-US"/>
        </w:rPr>
        <w:t>h</w:t>
      </w:r>
      <w:r w:rsidRPr="003F2E81">
        <w:rPr>
          <w:i/>
          <w:sz w:val="20"/>
          <w:vertAlign w:val="subscript"/>
          <w:lang w:val="en-US"/>
        </w:rPr>
        <w:t>BS</w:t>
      </w:r>
      <w:r w:rsidRPr="003F2E81">
        <w:rPr>
          <w:sz w:val="20"/>
          <w:lang w:val="en-US"/>
        </w:rPr>
        <w:t xml:space="preserve"> – </w:t>
      </w:r>
      <w:smartTag w:uri="urn:schemas-microsoft-com:office:smarttags" w:element="chmetcnv">
        <w:smartTagPr>
          <w:attr w:name="TCSC" w:val="0"/>
          <w:attr w:name="NumberType" w:val="1"/>
          <w:attr w:name="Negative" w:val="False"/>
          <w:attr w:name="HasSpace" w:val="True"/>
          <w:attr w:name="SourceValue" w:val="1"/>
          <w:attr w:name="UnitName" w:val="m"/>
        </w:smartTagPr>
        <w:r w:rsidRPr="003F2E81">
          <w:rPr>
            <w:sz w:val="20"/>
            <w:lang w:val="en-US"/>
          </w:rPr>
          <w:t>1.0 m</w:t>
        </w:r>
      </w:smartTag>
      <w:r w:rsidRPr="003F2E81">
        <w:rPr>
          <w:sz w:val="20"/>
          <w:lang w:val="en-US"/>
        </w:rPr>
        <w:t xml:space="preserve">, </w:t>
      </w:r>
      <w:r w:rsidRPr="003F2E81">
        <w:rPr>
          <w:i/>
          <w:sz w:val="20"/>
          <w:lang w:val="en-US"/>
        </w:rPr>
        <w:t>h′</w:t>
      </w:r>
      <w:r w:rsidRPr="003F2E81">
        <w:rPr>
          <w:i/>
          <w:sz w:val="20"/>
          <w:vertAlign w:val="subscript"/>
          <w:lang w:val="en-US"/>
        </w:rPr>
        <w:t>UT</w:t>
      </w:r>
      <w:r w:rsidRPr="003F2E81">
        <w:rPr>
          <w:sz w:val="20"/>
          <w:lang w:val="en-US"/>
        </w:rPr>
        <w:t> = </w:t>
      </w:r>
      <w:r w:rsidRPr="003F2E81">
        <w:rPr>
          <w:i/>
          <w:sz w:val="20"/>
          <w:lang w:val="en-US"/>
        </w:rPr>
        <w:t>h</w:t>
      </w:r>
      <w:r w:rsidRPr="003F2E81">
        <w:rPr>
          <w:i/>
          <w:sz w:val="20"/>
          <w:vertAlign w:val="subscript"/>
          <w:lang w:val="en-US"/>
        </w:rPr>
        <w:t>UT</w:t>
      </w:r>
      <w:r w:rsidRPr="003F2E81">
        <w:rPr>
          <w:sz w:val="20"/>
          <w:lang w:val="en-US"/>
        </w:rPr>
        <w:t> – 1.0 m</w:t>
      </w:r>
    </w:p>
    <w:p w:rsidR="003532EA" w:rsidRDefault="003532EA" w:rsidP="003532EA">
      <w:pPr>
        <w:pStyle w:val="Tablelegend"/>
        <w:rPr>
          <w:sz w:val="20"/>
          <w:lang w:val="en-US"/>
        </w:rPr>
      </w:pPr>
      <w:r>
        <w:rPr>
          <w:sz w:val="20"/>
          <w:lang w:val="en-US"/>
        </w:rPr>
        <w:tab/>
      </w:r>
      <w:r w:rsidRPr="003F2E81">
        <w:rPr>
          <w:sz w:val="20"/>
          <w:lang w:val="en-US"/>
        </w:rPr>
        <w:t>where</w:t>
      </w:r>
      <w:r>
        <w:rPr>
          <w:sz w:val="20"/>
          <w:lang w:val="en-US"/>
        </w:rPr>
        <w:t>:</w:t>
      </w:r>
      <w:r w:rsidRPr="003F2E81">
        <w:rPr>
          <w:sz w:val="20"/>
          <w:lang w:val="en-US"/>
        </w:rPr>
        <w:t xml:space="preserve"> </w:t>
      </w:r>
      <w:r w:rsidRPr="003F2E81">
        <w:rPr>
          <w:i/>
          <w:sz w:val="20"/>
          <w:lang w:val="en-US"/>
        </w:rPr>
        <w:t>h</w:t>
      </w:r>
      <w:r w:rsidRPr="003F2E81">
        <w:rPr>
          <w:i/>
          <w:sz w:val="20"/>
          <w:vertAlign w:val="subscript"/>
          <w:lang w:val="en-US"/>
        </w:rPr>
        <w:t>BS</w:t>
      </w:r>
      <w:r w:rsidRPr="003F2E81">
        <w:rPr>
          <w:sz w:val="20"/>
          <w:lang w:val="en-US"/>
        </w:rPr>
        <w:t xml:space="preserve"> and </w:t>
      </w:r>
      <w:r w:rsidRPr="003F2E81">
        <w:rPr>
          <w:i/>
          <w:sz w:val="20"/>
          <w:lang w:val="en-US"/>
        </w:rPr>
        <w:t>h</w:t>
      </w:r>
      <w:r w:rsidRPr="003F2E81">
        <w:rPr>
          <w:i/>
          <w:sz w:val="20"/>
          <w:vertAlign w:val="subscript"/>
          <w:lang w:val="en-US"/>
        </w:rPr>
        <w:t>UT</w:t>
      </w:r>
      <w:r w:rsidRPr="003F2E81">
        <w:rPr>
          <w:sz w:val="20"/>
          <w:lang w:val="en-US"/>
        </w:rPr>
        <w:t xml:space="preserve">  are the actual antenna heights, and the effective environment height in urban environments is assumed to be equal to </w:t>
      </w:r>
      <w:smartTag w:uri="urn:schemas-microsoft-com:office:smarttags" w:element="chmetcnv">
        <w:smartTagPr>
          <w:attr w:name="UnitName" w:val="m"/>
          <w:attr w:name="SourceValue" w:val="1"/>
          <w:attr w:name="HasSpace" w:val="True"/>
          <w:attr w:name="Negative" w:val="False"/>
          <w:attr w:name="NumberType" w:val="1"/>
          <w:attr w:name="TCSC" w:val="0"/>
        </w:smartTagPr>
        <w:r w:rsidRPr="003F2E81">
          <w:rPr>
            <w:sz w:val="20"/>
            <w:lang w:val="en-US"/>
          </w:rPr>
          <w:t>1.0 m</w:t>
        </w:r>
      </w:smartTag>
      <w:r w:rsidRPr="003F2E81">
        <w:rPr>
          <w:sz w:val="20"/>
          <w:lang w:val="en-US"/>
        </w:rPr>
        <w:t>.</w:t>
      </w:r>
    </w:p>
    <w:p w:rsidR="003532EA" w:rsidRPr="00255100" w:rsidRDefault="003532EA" w:rsidP="003532EA">
      <w:pPr>
        <w:spacing w:afterLines="50" w:after="120"/>
        <w:jc w:val="both"/>
        <w:rPr>
          <w:rFonts w:ascii="Calibri" w:eastAsia="SimSun" w:hAnsi="Calibri" w:cs="Arial"/>
          <w:lang w:val="en-US" w:eastAsia="zh-CN"/>
        </w:rPr>
      </w:pPr>
    </w:p>
    <w:p w:rsidR="003532EA" w:rsidRPr="001F4A8C" w:rsidRDefault="003532EA" w:rsidP="003532E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If scenarios of rural, urban and suburban are agreed to be simulated for co-existence study, the pathloss models from </w:t>
      </w:r>
      <w:r w:rsidRPr="00422916">
        <w:rPr>
          <w:rFonts w:ascii="Calibri" w:eastAsiaTheme="minorEastAsia" w:hAnsi="Calibri" w:cs="Arial"/>
          <w:b/>
          <w:i/>
          <w:u w:val="single"/>
          <w:lang w:val="en-US" w:eastAsia="zh-CN"/>
        </w:rPr>
        <w:t>ITU-R M.2135-1</w:t>
      </w:r>
      <w:r>
        <w:rPr>
          <w:rFonts w:ascii="Calibri" w:eastAsiaTheme="minorEastAsia" w:hAnsi="Calibri" w:cs="Arial" w:hint="eastAsia"/>
          <w:b/>
          <w:i/>
          <w:u w:val="single"/>
          <w:lang w:val="en-US" w:eastAsia="zh-CN"/>
        </w:rPr>
        <w:t xml:space="preserve"> is adopted.</w:t>
      </w:r>
    </w:p>
    <w:p w:rsidR="003532EA" w:rsidRPr="00255100" w:rsidRDefault="003532EA" w:rsidP="003532EA">
      <w:pPr>
        <w:spacing w:afterLines="50" w:after="120"/>
        <w:jc w:val="both"/>
        <w:rPr>
          <w:rFonts w:ascii="Calibri" w:eastAsia="SimSun" w:hAnsi="Calibri" w:cs="Arial"/>
          <w:lang w:val="en-US" w:eastAsia="zh-CN"/>
        </w:rPr>
      </w:pPr>
    </w:p>
    <w:p w:rsidR="003532EA" w:rsidRPr="00A90DD4" w:rsidRDefault="003532EA" w:rsidP="003532EA">
      <w:pPr>
        <w:spacing w:afterLines="50" w:after="120"/>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The N</w:t>
      </w:r>
      <w:r>
        <w:rPr>
          <w:rFonts w:ascii="Calibri" w:eastAsiaTheme="minorEastAsia" w:hAnsi="Calibri" w:cs="Arial"/>
          <w:b/>
          <w:i/>
          <w:u w:val="single"/>
          <w:lang w:val="en-US" w:eastAsia="zh-CN"/>
        </w:rPr>
        <w:t>ecessity</w:t>
      </w:r>
      <w:r>
        <w:rPr>
          <w:rFonts w:ascii="Calibri" w:eastAsiaTheme="minorEastAsia" w:hAnsi="Calibri" w:cs="Arial" w:hint="eastAsia"/>
          <w:b/>
          <w:i/>
          <w:u w:val="single"/>
          <w:lang w:val="en-US" w:eastAsia="zh-CN"/>
        </w:rPr>
        <w:t xml:space="preserve"> of Rural Deployment Scenarios:</w:t>
      </w:r>
    </w:p>
    <w:p w:rsidR="003532EA" w:rsidRDefault="003532EA" w:rsidP="003532EA">
      <w:pPr>
        <w:spacing w:afterLines="50" w:after="120"/>
        <w:jc w:val="both"/>
        <w:rPr>
          <w:rFonts w:ascii="Calibri" w:eastAsia="SimSun" w:hAnsi="Calibri" w:cs="Arial"/>
          <w:lang w:val="en-US" w:eastAsia="zh-CN"/>
        </w:rPr>
      </w:pPr>
      <w:r>
        <w:rPr>
          <w:rFonts w:ascii="Calibri" w:eastAsia="SimSun" w:hAnsi="Calibri" w:cs="Arial" w:hint="eastAsia"/>
          <w:lang w:val="en-US" w:eastAsia="zh-CN"/>
        </w:rPr>
        <w:t>Although the deployment of NR in 3.5GHz depends on operators</w:t>
      </w:r>
      <w:r>
        <w:rPr>
          <w:rFonts w:ascii="Calibri" w:eastAsia="SimSun" w:hAnsi="Calibri" w:cs="Arial"/>
          <w:lang w:val="en-US" w:eastAsia="zh-CN"/>
        </w:rPr>
        <w:t>’</w:t>
      </w:r>
      <w:r>
        <w:rPr>
          <w:rFonts w:ascii="Calibri" w:eastAsia="SimSun" w:hAnsi="Calibri" w:cs="Arial" w:hint="eastAsia"/>
          <w:lang w:val="en-US" w:eastAsia="zh-CN"/>
        </w:rPr>
        <w:t xml:space="preserve"> demand, we still expect its </w:t>
      </w:r>
      <w:r>
        <w:rPr>
          <w:rFonts w:ascii="Calibri" w:eastAsia="SimSun" w:hAnsi="Calibri" w:cs="Arial"/>
          <w:lang w:val="en-US" w:eastAsia="zh-CN"/>
        </w:rPr>
        <w:t>corresponding</w:t>
      </w:r>
      <w:r>
        <w:rPr>
          <w:rFonts w:ascii="Calibri" w:eastAsia="SimSun" w:hAnsi="Calibri" w:cs="Arial" w:hint="eastAsia"/>
          <w:lang w:val="en-US" w:eastAsia="zh-CN"/>
        </w:rPr>
        <w:t xml:space="preserve"> cell coverage will be well reduced: (a) the propagation loss in the frequency band of 3.5GHz will be increased; (b) the bandwidth usage for NR will </w:t>
      </w:r>
      <w:r>
        <w:rPr>
          <w:rFonts w:ascii="Calibri" w:eastAsia="SimSun" w:hAnsi="Calibri" w:cs="Arial"/>
          <w:lang w:val="en-US" w:eastAsia="zh-CN"/>
        </w:rPr>
        <w:t>probably</w:t>
      </w:r>
      <w:r>
        <w:rPr>
          <w:rFonts w:ascii="Calibri" w:eastAsia="SimSun" w:hAnsi="Calibri" w:cs="Arial" w:hint="eastAsia"/>
          <w:lang w:val="en-US" w:eastAsia="zh-CN"/>
        </w:rPr>
        <w:t xml:space="preserve"> be increased thus resulting the decreased power density in the receiver. Considering this fact, the rural scenario could be de-prioritized. </w:t>
      </w:r>
    </w:p>
    <w:p w:rsidR="003532EA" w:rsidRPr="001F4A8C" w:rsidRDefault="003532EA" w:rsidP="003532EA">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The necessity of rural deployment scenarios in co-existence study should depends on operators</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demand, with the fact that much reduced cell coverage expected for 3.5GHz NR into account. </w:t>
      </w:r>
    </w:p>
    <w:p w:rsidR="003532EA" w:rsidRPr="003532EA" w:rsidRDefault="003532EA" w:rsidP="00425934">
      <w:pPr>
        <w:spacing w:afterLines="50" w:after="120"/>
        <w:jc w:val="both"/>
        <w:rPr>
          <w:rFonts w:ascii="Calibri" w:eastAsia="SimSun" w:hAnsi="Calibri" w:cs="Arial"/>
          <w:lang w:val="en-US" w:eastAsia="zh-CN"/>
        </w:rPr>
      </w:pPr>
    </w:p>
    <w:sectPr w:rsidR="003532EA" w:rsidRPr="003532EA"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E90" w:rsidRDefault="000A6E90">
      <w:r>
        <w:separator/>
      </w:r>
    </w:p>
  </w:endnote>
  <w:endnote w:type="continuationSeparator" w:id="0">
    <w:p w:rsidR="000A6E90" w:rsidRDefault="000A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altName w:val="仿宋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4549C">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4549C">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E90" w:rsidRDefault="000A6E90">
      <w:r>
        <w:separator/>
      </w:r>
    </w:p>
  </w:footnote>
  <w:footnote w:type="continuationSeparator" w:id="0">
    <w:p w:rsidR="000A6E90" w:rsidRDefault="000A6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79734D"/>
    <w:multiLevelType w:val="hybridMultilevel"/>
    <w:tmpl w:val="A3265C10"/>
    <w:lvl w:ilvl="0" w:tplc="95FEB4E0">
      <w:start w:val="1"/>
      <w:numFmt w:val="bullet"/>
      <w:lvlText w:val="-"/>
      <w:lvlJc w:val="left"/>
      <w:pPr>
        <w:ind w:left="360" w:hanging="360"/>
      </w:pPr>
      <w:rPr>
        <w:rFonts w:ascii="Calibri" w:eastAsia="SimSun"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26A278D"/>
    <w:multiLevelType w:val="hybridMultilevel"/>
    <w:tmpl w:val="4266ABE6"/>
    <w:lvl w:ilvl="0" w:tplc="624EC89A">
      <w:start w:val="1"/>
      <w:numFmt w:val="decimal"/>
      <w:lvlText w:val="(%1)"/>
      <w:lvlJc w:val="left"/>
      <w:pPr>
        <w:ind w:left="360" w:hanging="360"/>
      </w:pPr>
      <w:rPr>
        <w:rFonts w:eastAsiaTheme="minorEastAsia" w:hint="default"/>
        <w:b/>
        <w:i/>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0F12024"/>
    <w:multiLevelType w:val="hybridMultilevel"/>
    <w:tmpl w:val="B612495C"/>
    <w:lvl w:ilvl="0" w:tplc="1E3A1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1631CE"/>
    <w:multiLevelType w:val="hybridMultilevel"/>
    <w:tmpl w:val="1504806E"/>
    <w:lvl w:ilvl="0" w:tplc="D3FCED88">
      <w:start w:val="2"/>
      <w:numFmt w:val="bullet"/>
      <w:lvlText w:val="-"/>
      <w:lvlJc w:val="left"/>
      <w:pPr>
        <w:ind w:left="360" w:hanging="360"/>
      </w:pPr>
      <w:rPr>
        <w:rFonts w:ascii="Calibri" w:eastAsia="SimSun"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6">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9">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0"/>
  </w:num>
  <w:num w:numId="3">
    <w:abstractNumId w:val="11"/>
  </w:num>
  <w:num w:numId="4">
    <w:abstractNumId w:val="18"/>
  </w:num>
  <w:num w:numId="5">
    <w:abstractNumId w:val="2"/>
  </w:num>
  <w:num w:numId="6">
    <w:abstractNumId w:val="4"/>
  </w:num>
  <w:num w:numId="7">
    <w:abstractNumId w:val="19"/>
  </w:num>
  <w:num w:numId="8">
    <w:abstractNumId w:val="8"/>
  </w:num>
  <w:num w:numId="9">
    <w:abstractNumId w:val="3"/>
  </w:num>
  <w:num w:numId="10">
    <w:abstractNumId w:val="10"/>
  </w:num>
  <w:num w:numId="11">
    <w:abstractNumId w:val="17"/>
  </w:num>
  <w:num w:numId="12">
    <w:abstractNumId w:val="6"/>
  </w:num>
  <w:num w:numId="13">
    <w:abstractNumId w:val="15"/>
  </w:num>
  <w:num w:numId="14">
    <w:abstractNumId w:val="16"/>
  </w:num>
  <w:num w:numId="15">
    <w:abstractNumId w:val="12"/>
  </w:num>
  <w:num w:numId="16">
    <w:abstractNumId w:val="9"/>
  </w:num>
  <w:num w:numId="17">
    <w:abstractNumId w:val="23"/>
  </w:num>
  <w:num w:numId="18">
    <w:abstractNumId w:val="0"/>
  </w:num>
  <w:num w:numId="19">
    <w:abstractNumId w:val="1"/>
  </w:num>
  <w:num w:numId="20">
    <w:abstractNumId w:val="21"/>
  </w:num>
  <w:num w:numId="21">
    <w:abstractNumId w:val="7"/>
  </w:num>
  <w:num w:numId="22">
    <w:abstractNumId w:val="14"/>
  </w:num>
  <w:num w:numId="23">
    <w:abstractNumId w:val="13"/>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022"/>
    <w:rsid w:val="0001325D"/>
    <w:rsid w:val="00013624"/>
    <w:rsid w:val="00013F21"/>
    <w:rsid w:val="000155B6"/>
    <w:rsid w:val="00015949"/>
    <w:rsid w:val="00015E65"/>
    <w:rsid w:val="000166E0"/>
    <w:rsid w:val="00017152"/>
    <w:rsid w:val="00020138"/>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49C"/>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38EB"/>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E90"/>
    <w:rsid w:val="000A6F09"/>
    <w:rsid w:val="000A6FCA"/>
    <w:rsid w:val="000B054E"/>
    <w:rsid w:val="000B1894"/>
    <w:rsid w:val="000B1A80"/>
    <w:rsid w:val="000B1BF3"/>
    <w:rsid w:val="000B2E12"/>
    <w:rsid w:val="000B33E8"/>
    <w:rsid w:val="000B3857"/>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23DE"/>
    <w:rsid w:val="00104BD7"/>
    <w:rsid w:val="00105500"/>
    <w:rsid w:val="00105D3F"/>
    <w:rsid w:val="00107628"/>
    <w:rsid w:val="00107A8D"/>
    <w:rsid w:val="00111365"/>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55AD6"/>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4E1"/>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100"/>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38F"/>
    <w:rsid w:val="002B57D5"/>
    <w:rsid w:val="002B6484"/>
    <w:rsid w:val="002B6DFA"/>
    <w:rsid w:val="002C04BC"/>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2BF0"/>
    <w:rsid w:val="002E3513"/>
    <w:rsid w:val="002E372B"/>
    <w:rsid w:val="002E3C78"/>
    <w:rsid w:val="002E3D76"/>
    <w:rsid w:val="002E4418"/>
    <w:rsid w:val="002E4749"/>
    <w:rsid w:val="002E516E"/>
    <w:rsid w:val="002E54ED"/>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2EA"/>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F2A"/>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2916"/>
    <w:rsid w:val="00423736"/>
    <w:rsid w:val="00425934"/>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577AF"/>
    <w:rsid w:val="004624D3"/>
    <w:rsid w:val="00462A41"/>
    <w:rsid w:val="0046328C"/>
    <w:rsid w:val="00464035"/>
    <w:rsid w:val="00465837"/>
    <w:rsid w:val="00466A4D"/>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DCC"/>
    <w:rsid w:val="004A4F50"/>
    <w:rsid w:val="004A7F65"/>
    <w:rsid w:val="004B0C2A"/>
    <w:rsid w:val="004B2025"/>
    <w:rsid w:val="004B2074"/>
    <w:rsid w:val="004B2293"/>
    <w:rsid w:val="004B308A"/>
    <w:rsid w:val="004B4F66"/>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3D1C"/>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2"/>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5722A"/>
    <w:rsid w:val="00660F04"/>
    <w:rsid w:val="00661373"/>
    <w:rsid w:val="00661AC0"/>
    <w:rsid w:val="00662238"/>
    <w:rsid w:val="00662351"/>
    <w:rsid w:val="00662DEA"/>
    <w:rsid w:val="00662FD2"/>
    <w:rsid w:val="006636BE"/>
    <w:rsid w:val="00663876"/>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643"/>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B85"/>
    <w:rsid w:val="007B3277"/>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093F"/>
    <w:rsid w:val="00881A00"/>
    <w:rsid w:val="008847ED"/>
    <w:rsid w:val="00884E00"/>
    <w:rsid w:val="00884E2B"/>
    <w:rsid w:val="008850CA"/>
    <w:rsid w:val="00886679"/>
    <w:rsid w:val="00887327"/>
    <w:rsid w:val="0088732A"/>
    <w:rsid w:val="008878B3"/>
    <w:rsid w:val="00887D76"/>
    <w:rsid w:val="00887DC3"/>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2FA0"/>
    <w:rsid w:val="008B3134"/>
    <w:rsid w:val="008B3D5F"/>
    <w:rsid w:val="008B3D8C"/>
    <w:rsid w:val="008B3E7B"/>
    <w:rsid w:val="008B4335"/>
    <w:rsid w:val="008B4A61"/>
    <w:rsid w:val="008B4B98"/>
    <w:rsid w:val="008B4C74"/>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38F5"/>
    <w:rsid w:val="008D490D"/>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30E"/>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908A8"/>
    <w:rsid w:val="009919E9"/>
    <w:rsid w:val="00991B0F"/>
    <w:rsid w:val="00993128"/>
    <w:rsid w:val="00993840"/>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6F22"/>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0DD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7B7"/>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67EC"/>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128"/>
    <w:rsid w:val="00B163D6"/>
    <w:rsid w:val="00B16505"/>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772"/>
    <w:rsid w:val="00C51AAF"/>
    <w:rsid w:val="00C5286C"/>
    <w:rsid w:val="00C52A21"/>
    <w:rsid w:val="00C5465B"/>
    <w:rsid w:val="00C54D15"/>
    <w:rsid w:val="00C54E01"/>
    <w:rsid w:val="00C55822"/>
    <w:rsid w:val="00C563EA"/>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549"/>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4786"/>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157"/>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0"/>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01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0F30"/>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564"/>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07B"/>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SimSun"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paragraph" w:customStyle="1" w:styleId="Tabletext0">
    <w:name w:val="Table_text"/>
    <w:basedOn w:val="Normal"/>
    <w:rsid w:val="00596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heme="minorEastAsia"/>
      <w:sz w:val="22"/>
      <w:lang w:val="fr-FR"/>
    </w:rPr>
  </w:style>
  <w:style w:type="paragraph" w:customStyle="1" w:styleId="Tablefin">
    <w:name w:val="Table_fin"/>
    <w:basedOn w:val="Normal"/>
    <w:next w:val="Normal"/>
    <w:rsid w:val="005965C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rPr>
  </w:style>
  <w:style w:type="paragraph" w:customStyle="1" w:styleId="Tablehead">
    <w:name w:val="Table_head"/>
    <w:basedOn w:val="Normal"/>
    <w:next w:val="Normal"/>
    <w:rsid w:val="002551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paragraph" w:customStyle="1" w:styleId="TableNo">
    <w:name w:val="Table_No"/>
    <w:basedOn w:val="Normal"/>
    <w:next w:val="Normal"/>
    <w:link w:val="TableNoChar"/>
    <w:rsid w:val="00255100"/>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DefaultParagraphFont"/>
    <w:link w:val="TableNo"/>
    <w:rsid w:val="00255100"/>
    <w:rPr>
      <w:rFonts w:eastAsiaTheme="minorEastAsia"/>
      <w:sz w:val="24"/>
      <w:lang w:val="fr-FR" w:eastAsia="en-US"/>
    </w:rPr>
  </w:style>
  <w:style w:type="paragraph" w:customStyle="1" w:styleId="Tablelegend">
    <w:name w:val="Table_legend"/>
    <w:basedOn w:val="Normal"/>
    <w:rsid w:val="002551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284" w:right="-85" w:hanging="369"/>
      <w:jc w:val="both"/>
      <w:textAlignment w:val="baseline"/>
    </w:pPr>
    <w:rPr>
      <w:rFonts w:eastAsiaTheme="minorEastAsia"/>
      <w:sz w:val="22"/>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SimSun"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paragraph" w:customStyle="1" w:styleId="Tabletext0">
    <w:name w:val="Table_text"/>
    <w:basedOn w:val="Normal"/>
    <w:rsid w:val="00596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heme="minorEastAsia"/>
      <w:sz w:val="22"/>
      <w:lang w:val="fr-FR"/>
    </w:rPr>
  </w:style>
  <w:style w:type="paragraph" w:customStyle="1" w:styleId="Tablefin">
    <w:name w:val="Table_fin"/>
    <w:basedOn w:val="Normal"/>
    <w:next w:val="Normal"/>
    <w:rsid w:val="005965C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rPr>
  </w:style>
  <w:style w:type="paragraph" w:customStyle="1" w:styleId="Tablehead">
    <w:name w:val="Table_head"/>
    <w:basedOn w:val="Normal"/>
    <w:next w:val="Normal"/>
    <w:rsid w:val="002551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paragraph" w:customStyle="1" w:styleId="TableNo">
    <w:name w:val="Table_No"/>
    <w:basedOn w:val="Normal"/>
    <w:next w:val="Normal"/>
    <w:link w:val="TableNoChar"/>
    <w:rsid w:val="00255100"/>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DefaultParagraphFont"/>
    <w:link w:val="TableNo"/>
    <w:rsid w:val="00255100"/>
    <w:rPr>
      <w:rFonts w:eastAsiaTheme="minorEastAsia"/>
      <w:sz w:val="24"/>
      <w:lang w:val="fr-FR" w:eastAsia="en-US"/>
    </w:rPr>
  </w:style>
  <w:style w:type="paragraph" w:customStyle="1" w:styleId="Tablelegend">
    <w:name w:val="Table_legend"/>
    <w:basedOn w:val="Normal"/>
    <w:rsid w:val="002551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284" w:right="-85" w:hanging="369"/>
      <w:jc w:val="both"/>
      <w:textAlignment w:val="baseline"/>
    </w:pPr>
    <w:rPr>
      <w:rFonts w:eastAsiaTheme="minorEastAsia"/>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98C2D-820C-48D1-BDE1-CDE333FA8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2257</Words>
  <Characters>12869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2</cp:revision>
  <cp:lastPrinted>2016-07-29T02:18:00Z</cp:lastPrinted>
  <dcterms:created xsi:type="dcterms:W3CDTF">2017-06-19T13:25:00Z</dcterms:created>
  <dcterms:modified xsi:type="dcterms:W3CDTF">2017-06-19T13:25:00Z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